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2D467A" w14:textId="069AE0FB" w:rsidR="00A47A55" w:rsidRPr="00A47A55" w:rsidRDefault="00A47A55" w:rsidP="00A47A55">
      <w:pPr>
        <w:tabs>
          <w:tab w:val="left" w:pos="1701"/>
          <w:tab w:val="right" w:pos="9639"/>
        </w:tabs>
        <w:overflowPunct w:val="0"/>
        <w:autoSpaceDE w:val="0"/>
        <w:autoSpaceDN w:val="0"/>
        <w:adjustRightInd w:val="0"/>
        <w:spacing w:after="60" w:line="240" w:lineRule="auto"/>
        <w:jc w:val="both"/>
        <w:textAlignment w:val="baseline"/>
        <w:rPr>
          <w:rFonts w:eastAsia="Times New Roman" w:cs="Times New Roman"/>
          <w:b/>
          <w:sz w:val="32"/>
          <w:szCs w:val="32"/>
          <w:highlight w:val="yellow"/>
          <w:lang w:val="en-GB"/>
        </w:rPr>
      </w:pPr>
      <w:r w:rsidRPr="00A47A55">
        <w:rPr>
          <w:rFonts w:eastAsia="Times New Roman" w:cs="Times New Roman"/>
          <w:b/>
          <w:sz w:val="24"/>
          <w:szCs w:val="20"/>
          <w:lang w:val="en-GB"/>
        </w:rPr>
        <w:t>3GPP TSG-RAN WG2 AH 1807</w:t>
      </w:r>
      <w:r w:rsidRPr="00A47A55">
        <w:rPr>
          <w:rFonts w:eastAsia="Times New Roman" w:cs="Times New Roman"/>
          <w:b/>
          <w:sz w:val="24"/>
          <w:szCs w:val="20"/>
          <w:lang w:val="en-GB"/>
        </w:rPr>
        <w:tab/>
      </w:r>
      <w:proofErr w:type="spellStart"/>
      <w:r w:rsidRPr="00A47A55">
        <w:rPr>
          <w:rFonts w:eastAsia="Times New Roman" w:cs="Times New Roman"/>
          <w:b/>
          <w:sz w:val="32"/>
          <w:szCs w:val="32"/>
          <w:lang w:val="en-GB"/>
        </w:rPr>
        <w:t>Tdoc</w:t>
      </w:r>
      <w:proofErr w:type="spellEnd"/>
      <w:r w:rsidRPr="00A47A55">
        <w:rPr>
          <w:rFonts w:eastAsia="Times New Roman" w:cs="Times New Roman"/>
          <w:b/>
          <w:sz w:val="32"/>
          <w:szCs w:val="32"/>
          <w:lang w:val="en-GB"/>
        </w:rPr>
        <w:t xml:space="preserve"> R2-18</w:t>
      </w:r>
      <w:r w:rsidR="00F36E0A">
        <w:rPr>
          <w:rFonts w:eastAsia="Times New Roman" w:cs="Times New Roman"/>
          <w:b/>
          <w:sz w:val="32"/>
          <w:szCs w:val="32"/>
          <w:lang w:val="en-GB"/>
        </w:rPr>
        <w:t>10054</w:t>
      </w:r>
    </w:p>
    <w:p w14:paraId="31F57E8D" w14:textId="067A5F27" w:rsidR="00A47A55" w:rsidRPr="00A47A55" w:rsidRDefault="00A47A55" w:rsidP="00A47A55">
      <w:pPr>
        <w:tabs>
          <w:tab w:val="left" w:pos="1701"/>
          <w:tab w:val="right" w:pos="9639"/>
        </w:tabs>
        <w:overflowPunct w:val="0"/>
        <w:autoSpaceDE w:val="0"/>
        <w:autoSpaceDN w:val="0"/>
        <w:adjustRightInd w:val="0"/>
        <w:spacing w:after="240" w:line="240" w:lineRule="auto"/>
        <w:jc w:val="both"/>
        <w:textAlignment w:val="baseline"/>
        <w:rPr>
          <w:rFonts w:eastAsia="Times New Roman" w:cs="Times New Roman"/>
          <w:b/>
          <w:sz w:val="24"/>
          <w:szCs w:val="20"/>
          <w:lang w:val="en-GB"/>
        </w:rPr>
      </w:pPr>
      <w:r w:rsidRPr="00A47A55">
        <w:rPr>
          <w:rFonts w:eastAsia="Times New Roman" w:cs="Times New Roman"/>
          <w:b/>
          <w:sz w:val="24"/>
          <w:szCs w:val="20"/>
          <w:lang w:val="en-GB"/>
        </w:rPr>
        <w:t>Montreal, Canada, 2</w:t>
      </w:r>
      <w:r w:rsidRPr="00A47A55">
        <w:rPr>
          <w:rFonts w:eastAsia="Times New Roman" w:cs="Times New Roman"/>
          <w:b/>
          <w:sz w:val="24"/>
          <w:szCs w:val="20"/>
          <w:vertAlign w:val="superscript"/>
          <w:lang w:val="en-GB"/>
        </w:rPr>
        <w:t>nd</w:t>
      </w:r>
      <w:r w:rsidRPr="00A47A55">
        <w:rPr>
          <w:rFonts w:eastAsia="Times New Roman" w:cs="Times New Roman"/>
          <w:b/>
          <w:sz w:val="24"/>
          <w:szCs w:val="20"/>
          <w:lang w:val="en-GB"/>
        </w:rPr>
        <w:t xml:space="preserve"> – 6</w:t>
      </w:r>
      <w:r w:rsidRPr="00A47A55">
        <w:rPr>
          <w:rFonts w:eastAsia="Times New Roman" w:cs="Times New Roman"/>
          <w:b/>
          <w:sz w:val="24"/>
          <w:szCs w:val="20"/>
          <w:vertAlign w:val="superscript"/>
          <w:lang w:val="en-GB"/>
        </w:rPr>
        <w:t>th</w:t>
      </w:r>
      <w:r w:rsidRPr="00A47A55">
        <w:rPr>
          <w:rFonts w:eastAsia="Times New Roman" w:cs="Times New Roman"/>
          <w:b/>
          <w:sz w:val="24"/>
          <w:szCs w:val="20"/>
          <w:lang w:val="en-GB"/>
        </w:rPr>
        <w:t xml:space="preserve"> July 2018</w:t>
      </w:r>
      <w:r>
        <w:rPr>
          <w:rFonts w:eastAsia="Times New Roman" w:cs="Times New Roman"/>
          <w:b/>
          <w:sz w:val="24"/>
          <w:szCs w:val="20"/>
          <w:lang w:val="en-GB"/>
        </w:rPr>
        <w:tab/>
      </w:r>
    </w:p>
    <w:p w14:paraId="04C11761" w14:textId="296F1960" w:rsidR="00CE3E48" w:rsidRPr="00CE3E48" w:rsidRDefault="00CE3E48" w:rsidP="00CE3E48">
      <w:pPr>
        <w:tabs>
          <w:tab w:val="left" w:pos="1701"/>
          <w:tab w:val="right" w:pos="9639"/>
        </w:tabs>
        <w:overflowPunct w:val="0"/>
        <w:autoSpaceDE w:val="0"/>
        <w:autoSpaceDN w:val="0"/>
        <w:adjustRightInd w:val="0"/>
        <w:spacing w:after="240" w:line="240" w:lineRule="auto"/>
        <w:jc w:val="both"/>
        <w:textAlignment w:val="baseline"/>
        <w:rPr>
          <w:rFonts w:eastAsia="Times New Roman" w:cs="Times New Roman"/>
          <w:b/>
          <w:sz w:val="22"/>
          <w:lang w:val="en-GB"/>
        </w:rPr>
      </w:pPr>
      <w:r w:rsidRPr="00CE3E48">
        <w:rPr>
          <w:rFonts w:eastAsia="Times New Roman" w:cs="Times New Roman"/>
          <w:b/>
          <w:sz w:val="22"/>
          <w:lang w:val="en-GB"/>
        </w:rPr>
        <w:tab/>
      </w:r>
    </w:p>
    <w:p w14:paraId="1FDDCF87" w14:textId="6BA77AAF" w:rsidR="00432ADE" w:rsidRPr="00E50873" w:rsidRDefault="00432ADE" w:rsidP="00432ADE">
      <w:pPr>
        <w:pStyle w:val="3GPPHeader"/>
        <w:rPr>
          <w:sz w:val="22"/>
          <w:lang w:val="en-US"/>
        </w:rPr>
      </w:pPr>
      <w:r w:rsidRPr="00E50873">
        <w:rPr>
          <w:sz w:val="22"/>
          <w:lang w:val="en-US"/>
        </w:rPr>
        <w:t>Agenda Item:</w:t>
      </w:r>
      <w:r w:rsidRPr="00E50873">
        <w:rPr>
          <w:sz w:val="22"/>
          <w:lang w:val="en-US"/>
        </w:rPr>
        <w:tab/>
      </w:r>
      <w:r w:rsidR="004D47EF" w:rsidRPr="00E50873">
        <w:rPr>
          <w:sz w:val="22"/>
          <w:lang w:val="en-US"/>
        </w:rPr>
        <w:t>10.</w:t>
      </w:r>
      <w:r w:rsidR="00A95EF4" w:rsidRPr="00705799">
        <w:rPr>
          <w:sz w:val="22"/>
          <w:lang w:val="en-US"/>
        </w:rPr>
        <w:t>3</w:t>
      </w:r>
      <w:r w:rsidR="00B6053D" w:rsidRPr="00705799">
        <w:rPr>
          <w:sz w:val="22"/>
          <w:lang w:val="en-US"/>
        </w:rPr>
        <w:t>.</w:t>
      </w:r>
      <w:r w:rsidR="00266807">
        <w:rPr>
          <w:sz w:val="22"/>
          <w:lang w:val="en-US"/>
        </w:rPr>
        <w:t>1</w:t>
      </w:r>
      <w:r w:rsidR="002A0D36">
        <w:rPr>
          <w:sz w:val="22"/>
          <w:lang w:val="en-US"/>
        </w:rPr>
        <w:t>.10</w:t>
      </w:r>
    </w:p>
    <w:p w14:paraId="3EAAA881" w14:textId="77777777" w:rsidR="00E57790" w:rsidRPr="00E50873" w:rsidRDefault="00E57790" w:rsidP="00E57790">
      <w:pPr>
        <w:pStyle w:val="3GPPHeader"/>
        <w:rPr>
          <w:sz w:val="22"/>
          <w:lang w:val="en-US"/>
        </w:rPr>
      </w:pPr>
      <w:r w:rsidRPr="00E50873">
        <w:rPr>
          <w:sz w:val="22"/>
          <w:lang w:val="en-US"/>
        </w:rPr>
        <w:t>Source:</w:t>
      </w:r>
      <w:r w:rsidRPr="00E50873">
        <w:rPr>
          <w:sz w:val="22"/>
          <w:lang w:val="en-US"/>
        </w:rPr>
        <w:tab/>
        <w:t>Ericsson</w:t>
      </w:r>
    </w:p>
    <w:p w14:paraId="340F25FF" w14:textId="233D6C8F" w:rsidR="00E57790" w:rsidRPr="00E50873" w:rsidRDefault="00E57790" w:rsidP="00E57790">
      <w:pPr>
        <w:pStyle w:val="3GPPHeader"/>
        <w:rPr>
          <w:sz w:val="22"/>
          <w:lang w:val="en-US"/>
        </w:rPr>
      </w:pPr>
      <w:r w:rsidRPr="00E50873">
        <w:rPr>
          <w:sz w:val="22"/>
          <w:lang w:val="en-US"/>
        </w:rPr>
        <w:t>Title:</w:t>
      </w:r>
      <w:r w:rsidRPr="00E50873">
        <w:rPr>
          <w:sz w:val="22"/>
          <w:lang w:val="en-US"/>
        </w:rPr>
        <w:tab/>
      </w:r>
      <w:r w:rsidR="00E17F32" w:rsidRPr="00E17F32">
        <w:rPr>
          <w:sz w:val="22"/>
          <w:lang w:val="en-US"/>
        </w:rPr>
        <w:t>BWP switch during nu</w:t>
      </w:r>
      <w:r w:rsidR="00E17F32">
        <w:rPr>
          <w:sz w:val="22"/>
          <w:lang w:val="en-US"/>
        </w:rPr>
        <w:t>m</w:t>
      </w:r>
      <w:r w:rsidR="00E17F32" w:rsidRPr="00E17F32">
        <w:rPr>
          <w:sz w:val="22"/>
          <w:lang w:val="en-US"/>
        </w:rPr>
        <w:t>erology dependent DRX timers</w:t>
      </w:r>
    </w:p>
    <w:p w14:paraId="443165E7" w14:textId="06B6DD1A" w:rsidR="00E57790" w:rsidRPr="00E50873" w:rsidRDefault="00E57790" w:rsidP="00E57790">
      <w:pPr>
        <w:pStyle w:val="3GPPHeader"/>
        <w:rPr>
          <w:sz w:val="22"/>
          <w:lang w:val="en-US"/>
        </w:rPr>
      </w:pPr>
      <w:r w:rsidRPr="00E50873">
        <w:rPr>
          <w:sz w:val="22"/>
          <w:lang w:val="en-US"/>
        </w:rPr>
        <w:t>Document for:</w:t>
      </w:r>
      <w:r w:rsidRPr="00E50873">
        <w:rPr>
          <w:sz w:val="22"/>
          <w:lang w:val="en-US"/>
        </w:rPr>
        <w:tab/>
        <w:t>Discussion, Decision</w:t>
      </w:r>
    </w:p>
    <w:p w14:paraId="64180FE6" w14:textId="06FA18E8" w:rsidR="00E57790" w:rsidRDefault="00E57790" w:rsidP="00E57790">
      <w:pPr>
        <w:pStyle w:val="Heading1"/>
        <w:rPr>
          <w:lang w:val="en-US"/>
        </w:rPr>
      </w:pPr>
      <w:bookmarkStart w:id="0" w:name="_Hlk517108263"/>
      <w:r w:rsidRPr="00E50873">
        <w:rPr>
          <w:lang w:val="en-US"/>
        </w:rPr>
        <w:t>Introduction</w:t>
      </w:r>
    </w:p>
    <w:p w14:paraId="439A3082" w14:textId="1C0FF393" w:rsidR="00276BE2" w:rsidRPr="00276BE2" w:rsidRDefault="00276BE2" w:rsidP="00276BE2">
      <w:pPr>
        <w:rPr>
          <w:lang w:val="en-US"/>
        </w:rPr>
      </w:pPr>
      <w:r>
        <w:rPr>
          <w:lang w:val="en-US"/>
        </w:rPr>
        <w:t>The configurational framework of DRX has change in NR when compared to LTE. Most timers are now configured using an absolute time reference</w:t>
      </w:r>
      <w:r w:rsidR="00CC1A42">
        <w:rPr>
          <w:lang w:val="en-US"/>
        </w:rPr>
        <w:t>,</w:t>
      </w:r>
      <w:r>
        <w:rPr>
          <w:lang w:val="en-US"/>
        </w:rPr>
        <w:t xml:space="preserve"> but some are numerology dependent and configured by using slots or symbols</w:t>
      </w:r>
      <w:r w:rsidR="00CC1A42">
        <w:rPr>
          <w:lang w:val="en-US"/>
        </w:rPr>
        <w:t>.</w:t>
      </w:r>
      <w:r>
        <w:rPr>
          <w:lang w:val="en-US"/>
        </w:rPr>
        <w:t xml:space="preserve"> </w:t>
      </w:r>
      <w:r w:rsidR="00CC1A42">
        <w:rPr>
          <w:lang w:val="en-US"/>
        </w:rPr>
        <w:t xml:space="preserve">NR also allows for </w:t>
      </w:r>
      <w:r>
        <w:rPr>
          <w:lang w:val="en-US"/>
        </w:rPr>
        <w:t>bandwidth adaptation and each UE can be configured with several UL and DL BWP</w:t>
      </w:r>
      <w:r w:rsidR="00CC1A42">
        <w:rPr>
          <w:lang w:val="en-US"/>
        </w:rPr>
        <w:t>s</w:t>
      </w:r>
      <w:r>
        <w:rPr>
          <w:lang w:val="en-US"/>
        </w:rPr>
        <w:t xml:space="preserve">, and either one could be the active one when the UE enters DRX. </w:t>
      </w:r>
      <w:r w:rsidR="00CC1A42">
        <w:rPr>
          <w:lang w:val="en-US"/>
        </w:rPr>
        <w:t>This paper discuses the handling of the numerology dependent DRX timers when the UE is switched between BWP with different numerologies.</w:t>
      </w:r>
    </w:p>
    <w:p w14:paraId="0CE18183" w14:textId="1C5F83FC" w:rsidR="00E57790" w:rsidRDefault="00E57790" w:rsidP="00E57790">
      <w:pPr>
        <w:pStyle w:val="Heading1"/>
        <w:rPr>
          <w:lang w:val="en-US"/>
        </w:rPr>
      </w:pPr>
      <w:bookmarkStart w:id="1" w:name="_Ref178064866"/>
      <w:r w:rsidRPr="00E50873">
        <w:rPr>
          <w:lang w:val="en-US"/>
        </w:rPr>
        <w:t>Discussion</w:t>
      </w:r>
      <w:bookmarkEnd w:id="1"/>
    </w:p>
    <w:p w14:paraId="6955A161" w14:textId="77777777" w:rsidR="009E5595" w:rsidRDefault="00F1774B" w:rsidP="00BC17FF">
      <w:pPr>
        <w:pStyle w:val="BodyText"/>
        <w:rPr>
          <w:lang w:val="en-GB"/>
        </w:rPr>
      </w:pPr>
      <w:r>
        <w:rPr>
          <w:lang w:val="en-GB"/>
        </w:rPr>
        <w:t>When the UE is configured with DRX and at the same time configured with more than one UL or DL BWP some ambiguity could occur if some of the numerology dependent DRX timers are running and at the same time</w:t>
      </w:r>
      <w:r w:rsidR="009E5595">
        <w:rPr>
          <w:lang w:val="en-GB"/>
        </w:rPr>
        <w:t xml:space="preserve"> the UE is instructed to switch BWP to a BWP with different numerology</w:t>
      </w:r>
      <w:r w:rsidR="00BC17FF" w:rsidRPr="00BC17FF">
        <w:rPr>
          <w:lang w:val="en-GB"/>
        </w:rPr>
        <w:t>.</w:t>
      </w:r>
      <w:r w:rsidR="009E5595">
        <w:rPr>
          <w:lang w:val="en-GB"/>
        </w:rPr>
        <w:t xml:space="preserve"> The ambiguity that arise is whether the numerology dependent timer should be unaffected by the switch, stopped and restarted according to the new active BWP numerology or, if the timer should continue running unaffected according to the old active BWP? </w:t>
      </w:r>
    </w:p>
    <w:p w14:paraId="1EFC4E22" w14:textId="24D5916E" w:rsidR="00BC17FF" w:rsidRPr="00BC17FF" w:rsidRDefault="009E5595" w:rsidP="00BC17FF">
      <w:pPr>
        <w:pStyle w:val="BodyText"/>
        <w:rPr>
          <w:rFonts w:cs="Arial"/>
          <w:lang w:val="en-GB"/>
        </w:rPr>
      </w:pPr>
      <w:r>
        <w:rPr>
          <w:lang w:val="en-GB"/>
        </w:rPr>
        <w:t>In</w:t>
      </w:r>
      <w:r w:rsidR="004F36D4">
        <w:rPr>
          <w:lang w:val="en-GB"/>
        </w:rPr>
        <w:t xml:space="preserve"> </w:t>
      </w:r>
      <w:r w:rsidR="004F36D4">
        <w:rPr>
          <w:lang w:val="en-GB"/>
        </w:rPr>
        <w:fldChar w:fldCharType="begin"/>
      </w:r>
      <w:r w:rsidR="004F36D4">
        <w:rPr>
          <w:lang w:val="en-GB"/>
        </w:rPr>
        <w:instrText xml:space="preserve"> REF _Ref517176617 \r \h </w:instrText>
      </w:r>
      <w:r w:rsidR="004F36D4">
        <w:rPr>
          <w:lang w:val="en-GB"/>
        </w:rPr>
      </w:r>
      <w:r w:rsidR="004F36D4">
        <w:rPr>
          <w:lang w:val="en-GB"/>
        </w:rPr>
        <w:fldChar w:fldCharType="separate"/>
      </w:r>
      <w:r w:rsidR="004F36D4">
        <w:rPr>
          <w:lang w:val="en-GB"/>
        </w:rPr>
        <w:t>[2]</w:t>
      </w:r>
      <w:r w:rsidR="004F36D4">
        <w:rPr>
          <w:lang w:val="en-GB"/>
        </w:rPr>
        <w:fldChar w:fldCharType="end"/>
      </w:r>
      <w:r w:rsidR="004F36D4">
        <w:rPr>
          <w:lang w:val="en-GB"/>
        </w:rPr>
        <w:t>, this topic is already discussed and by this paper we wish to add our view on the proposals therein and also complement the discussion.</w:t>
      </w:r>
      <w:r>
        <w:rPr>
          <w:lang w:val="en-GB"/>
        </w:rPr>
        <w:t xml:space="preserve">  </w:t>
      </w:r>
    </w:p>
    <w:bookmarkEnd w:id="0"/>
    <w:p w14:paraId="014F6510" w14:textId="3D56204D" w:rsidR="00552029" w:rsidRPr="00C8544E" w:rsidRDefault="00C8544E" w:rsidP="00552029">
      <w:pPr>
        <w:pStyle w:val="Heading2"/>
        <w:rPr>
          <w:lang w:val="sv-SE"/>
        </w:rPr>
      </w:pPr>
      <w:r w:rsidRPr="00C8544E">
        <w:rPr>
          <w:lang w:val="sv-SE"/>
        </w:rPr>
        <w:t>drx-</w:t>
      </w:r>
      <w:r w:rsidR="004F36D4" w:rsidRPr="00C8544E">
        <w:rPr>
          <w:lang w:val="sv-SE"/>
        </w:rPr>
        <w:t>HARQ</w:t>
      </w:r>
      <w:r w:rsidRPr="00C8544E">
        <w:rPr>
          <w:lang w:val="sv-SE"/>
        </w:rPr>
        <w:t xml:space="preserve"> </w:t>
      </w:r>
      <w:r w:rsidR="004F36D4" w:rsidRPr="00C8544E">
        <w:rPr>
          <w:lang w:val="sv-SE"/>
        </w:rPr>
        <w:t>RTT</w:t>
      </w:r>
    </w:p>
    <w:p w14:paraId="6A6FBE63" w14:textId="7EB5BF31" w:rsidR="000C3027" w:rsidRDefault="00C8544E" w:rsidP="00DF6394">
      <w:pPr>
        <w:pStyle w:val="BodyText"/>
        <w:rPr>
          <w:lang w:val="en-GB"/>
        </w:rPr>
      </w:pPr>
      <w:r w:rsidRPr="00DF6394">
        <w:rPr>
          <w:lang w:val="en-GB"/>
        </w:rPr>
        <w:t xml:space="preserve">The </w:t>
      </w:r>
      <w:r w:rsidR="00A733CB" w:rsidRPr="00DF6394">
        <w:rPr>
          <w:lang w:val="en-GB"/>
        </w:rPr>
        <w:t>HARQ operation shall support retransmissions across</w:t>
      </w:r>
      <w:r w:rsidR="00DF6394" w:rsidRPr="00DF6394">
        <w:rPr>
          <w:lang w:val="en-GB"/>
        </w:rPr>
        <w:t xml:space="preserve"> BWPs when the active BWP is switched. </w:t>
      </w:r>
      <w:r w:rsidR="00DF6394">
        <w:rPr>
          <w:lang w:val="en-GB"/>
        </w:rPr>
        <w:t>B</w:t>
      </w:r>
      <w:r w:rsidR="00B962F2">
        <w:rPr>
          <w:lang w:val="en-GB"/>
        </w:rPr>
        <w:t>u</w:t>
      </w:r>
      <w:r w:rsidR="00DF6394">
        <w:rPr>
          <w:lang w:val="en-GB"/>
        </w:rPr>
        <w:t>t</w:t>
      </w:r>
      <w:r w:rsidR="00DF6394" w:rsidRPr="00DF6394">
        <w:rPr>
          <w:lang w:val="en-GB"/>
        </w:rPr>
        <w:t xml:space="preserve">, </w:t>
      </w:r>
      <w:r w:rsidR="00DF6394">
        <w:rPr>
          <w:lang w:val="en-GB"/>
        </w:rPr>
        <w:t xml:space="preserve">a </w:t>
      </w:r>
      <w:r w:rsidR="00DF6394" w:rsidRPr="00DF6394">
        <w:rPr>
          <w:lang w:val="en-GB"/>
        </w:rPr>
        <w:t>UE is not expected to transmit HARQ-ACK if a UE’s active UL BWP is switched between the reception of the corresponding DL assignment and the time of HARQ-ACK transmission</w:t>
      </w:r>
      <w:r w:rsidR="000C3027">
        <w:rPr>
          <w:lang w:val="en-GB"/>
        </w:rPr>
        <w:t>.</w:t>
      </w:r>
      <w:r w:rsidR="00DF6394">
        <w:rPr>
          <w:lang w:val="en-GB"/>
        </w:rPr>
        <w:t xml:space="preserve"> This implies that such a case should regard any un-acknowledge</w:t>
      </w:r>
      <w:r w:rsidR="001C5A4D">
        <w:rPr>
          <w:lang w:val="en-GB"/>
        </w:rPr>
        <w:t>d</w:t>
      </w:r>
      <w:r w:rsidR="00DF6394">
        <w:rPr>
          <w:lang w:val="en-GB"/>
        </w:rPr>
        <w:t xml:space="preserve"> data as lost and await a new transmission on the target BWP and not HARQ timer should be started.  </w:t>
      </w:r>
    </w:p>
    <w:p w14:paraId="3667CEBA" w14:textId="44463E0D" w:rsidR="00C8544E" w:rsidRPr="00BC17FF" w:rsidRDefault="00DF6394" w:rsidP="00C8544E">
      <w:pPr>
        <w:pStyle w:val="Observation"/>
        <w:rPr>
          <w:lang w:val="en-GB"/>
        </w:rPr>
      </w:pPr>
      <w:bookmarkStart w:id="2" w:name="_Toc513651584"/>
      <w:bookmarkStart w:id="3" w:name="_Toc513761672"/>
      <w:bookmarkStart w:id="4" w:name="_Toc517170770"/>
      <w:bookmarkStart w:id="5" w:name="_Toc517347882"/>
      <w:r>
        <w:rPr>
          <w:lang w:val="en-GB"/>
        </w:rPr>
        <w:t>No HARQ RTT timer shall be started for un-acknowledge</w:t>
      </w:r>
      <w:r w:rsidR="001C5A4D">
        <w:rPr>
          <w:lang w:val="en-GB"/>
        </w:rPr>
        <w:t>d</w:t>
      </w:r>
      <w:r>
        <w:rPr>
          <w:lang w:val="en-GB"/>
        </w:rPr>
        <w:t xml:space="preserve"> data</w:t>
      </w:r>
      <w:r w:rsidR="00C8544E">
        <w:rPr>
          <w:lang w:val="en-GB"/>
        </w:rPr>
        <w:t>.</w:t>
      </w:r>
      <w:bookmarkEnd w:id="2"/>
      <w:bookmarkEnd w:id="3"/>
      <w:bookmarkEnd w:id="4"/>
      <w:bookmarkEnd w:id="5"/>
    </w:p>
    <w:p w14:paraId="2C44C0C9" w14:textId="1D74BBFB" w:rsidR="00C8544E" w:rsidRDefault="00DF6394" w:rsidP="004F36D4">
      <w:pPr>
        <w:rPr>
          <w:lang w:val="en-GB"/>
        </w:rPr>
      </w:pPr>
      <w:r>
        <w:rPr>
          <w:lang w:val="en-GB"/>
        </w:rPr>
        <w:t>For any HARQ process with a</w:t>
      </w:r>
      <w:r w:rsidR="00863222">
        <w:rPr>
          <w:lang w:val="en-GB"/>
        </w:rPr>
        <w:t xml:space="preserve"> running</w:t>
      </w:r>
      <w:r>
        <w:rPr>
          <w:lang w:val="en-GB"/>
        </w:rPr>
        <w:t xml:space="preserve"> HARQ RTT timer, when a BWP switch occur, the HARQ RTT should remain unchanged and continue to run according its source BWP value. </w:t>
      </w:r>
      <w:r w:rsidR="002C6A44">
        <w:rPr>
          <w:lang w:val="en-GB"/>
        </w:rPr>
        <w:t xml:space="preserve">This is also in line with the proposal in </w:t>
      </w:r>
      <w:r w:rsidR="002C6A44">
        <w:rPr>
          <w:lang w:val="en-GB"/>
        </w:rPr>
        <w:fldChar w:fldCharType="begin"/>
      </w:r>
      <w:r w:rsidR="002C6A44">
        <w:rPr>
          <w:lang w:val="en-GB"/>
        </w:rPr>
        <w:instrText xml:space="preserve"> REF _Ref517176617 \r \h </w:instrText>
      </w:r>
      <w:r w:rsidR="002C6A44">
        <w:rPr>
          <w:lang w:val="en-GB"/>
        </w:rPr>
      </w:r>
      <w:r w:rsidR="002C6A44">
        <w:rPr>
          <w:lang w:val="en-GB"/>
        </w:rPr>
        <w:fldChar w:fldCharType="separate"/>
      </w:r>
      <w:r w:rsidR="002C6A44">
        <w:rPr>
          <w:lang w:val="en-GB"/>
        </w:rPr>
        <w:t>[2]</w:t>
      </w:r>
      <w:r w:rsidR="002C6A44">
        <w:rPr>
          <w:lang w:val="en-GB"/>
        </w:rPr>
        <w:fldChar w:fldCharType="end"/>
      </w:r>
      <w:r w:rsidR="002C6A44">
        <w:rPr>
          <w:lang w:val="en-GB"/>
        </w:rPr>
        <w:t>. It the HARQ RTT timer for a HARQ process is restarted after the switch, the duration should be calculated according to the new target BWP.</w:t>
      </w:r>
    </w:p>
    <w:p w14:paraId="73273A9A" w14:textId="225C455B" w:rsidR="006D3748" w:rsidRDefault="002C6A44" w:rsidP="006D3748">
      <w:pPr>
        <w:pStyle w:val="Proposal"/>
        <w:rPr>
          <w:noProof/>
          <w:lang w:val="en-GB" w:eastAsia="ko-KR"/>
        </w:rPr>
      </w:pPr>
      <w:bookmarkStart w:id="6" w:name="_Toc513506408"/>
      <w:bookmarkStart w:id="7" w:name="_Toc513644573"/>
      <w:bookmarkStart w:id="8" w:name="_Toc513645222"/>
      <w:bookmarkStart w:id="9" w:name="_Toc513645403"/>
      <w:bookmarkStart w:id="10" w:name="_Toc513651588"/>
      <w:bookmarkStart w:id="11" w:name="_Toc513761677"/>
      <w:bookmarkStart w:id="12" w:name="_Toc517170773"/>
      <w:bookmarkStart w:id="13" w:name="_Toc517347884"/>
      <w:r>
        <w:rPr>
          <w:noProof/>
          <w:lang w:val="en-GB" w:eastAsia="ko-KR"/>
        </w:rPr>
        <w:t>Upon a BWP switch, the duration of any running HARQ RTT timer remains according to the source BWP</w:t>
      </w:r>
      <w:r w:rsidR="003F4993">
        <w:rPr>
          <w:noProof/>
          <w:lang w:val="en-GB" w:eastAsia="ko-KR"/>
        </w:rPr>
        <w:t>.</w:t>
      </w:r>
      <w:bookmarkEnd w:id="6"/>
      <w:bookmarkEnd w:id="7"/>
      <w:bookmarkEnd w:id="8"/>
      <w:bookmarkEnd w:id="9"/>
      <w:bookmarkEnd w:id="10"/>
      <w:bookmarkEnd w:id="11"/>
      <w:bookmarkEnd w:id="12"/>
      <w:bookmarkEnd w:id="13"/>
    </w:p>
    <w:p w14:paraId="39ABD9BC" w14:textId="6539893F" w:rsidR="002C6A44" w:rsidRPr="002C6A44" w:rsidRDefault="002C6A44" w:rsidP="002C6A44">
      <w:pPr>
        <w:pStyle w:val="Proposal"/>
        <w:rPr>
          <w:lang w:val="en-GB"/>
        </w:rPr>
      </w:pPr>
      <w:bookmarkStart w:id="14" w:name="_Toc517347885"/>
      <w:r>
        <w:rPr>
          <w:lang w:val="en-GB"/>
        </w:rPr>
        <w:t>I</w:t>
      </w:r>
      <w:r w:rsidR="00F071FA">
        <w:rPr>
          <w:lang w:val="en-GB"/>
        </w:rPr>
        <w:t>f</w:t>
      </w:r>
      <w:r>
        <w:rPr>
          <w:lang w:val="en-GB"/>
        </w:rPr>
        <w:t xml:space="preserve"> a HARQ RTT timer is restarted after the switch, the duration should be calculated according to the new target BWP.</w:t>
      </w:r>
      <w:bookmarkEnd w:id="14"/>
    </w:p>
    <w:p w14:paraId="5DED5E86" w14:textId="17EA544A" w:rsidR="00C31623" w:rsidRDefault="004F36D4" w:rsidP="000233E0">
      <w:pPr>
        <w:pStyle w:val="Heading2"/>
      </w:pPr>
      <w:proofErr w:type="spellStart"/>
      <w:r>
        <w:lastRenderedPageBreak/>
        <w:t>drx-RetransmissionTimer</w:t>
      </w:r>
      <w:proofErr w:type="spellEnd"/>
    </w:p>
    <w:p w14:paraId="147D7194" w14:textId="5679E11A" w:rsidR="00D7240F" w:rsidRDefault="005908BA" w:rsidP="000233E0">
      <w:pPr>
        <w:rPr>
          <w:lang w:val="en-GB"/>
        </w:rPr>
      </w:pPr>
      <w:r>
        <w:rPr>
          <w:lang w:val="en-GB"/>
        </w:rPr>
        <w:t xml:space="preserve">Since NR supports retransmissions across </w:t>
      </w:r>
      <w:r w:rsidR="00F071FA">
        <w:rPr>
          <w:lang w:val="en-GB"/>
        </w:rPr>
        <w:t xml:space="preserve">BWPs, the duration of any </w:t>
      </w:r>
      <w:proofErr w:type="spellStart"/>
      <w:r w:rsidR="00F071FA">
        <w:rPr>
          <w:lang w:val="en-GB"/>
        </w:rPr>
        <w:t>drx-RetransmissionTimer</w:t>
      </w:r>
      <w:proofErr w:type="spellEnd"/>
      <w:r w:rsidR="00F071FA">
        <w:rPr>
          <w:lang w:val="en-GB"/>
        </w:rPr>
        <w:t xml:space="preserve"> running should be unaffected by a BWP switch and the duration should remain according to the source BWP</w:t>
      </w:r>
      <w:r w:rsidR="00AD50CD">
        <w:rPr>
          <w:lang w:val="en-GB"/>
        </w:rPr>
        <w:t>.</w:t>
      </w:r>
      <w:r w:rsidR="00F071FA">
        <w:rPr>
          <w:lang w:val="en-GB"/>
        </w:rPr>
        <w:t xml:space="preserve"> We therefore support the proposal in </w:t>
      </w:r>
      <w:r w:rsidR="00F071FA">
        <w:rPr>
          <w:lang w:val="en-GB"/>
        </w:rPr>
        <w:fldChar w:fldCharType="begin"/>
      </w:r>
      <w:r w:rsidR="00F071FA">
        <w:rPr>
          <w:lang w:val="en-GB"/>
        </w:rPr>
        <w:instrText xml:space="preserve"> REF _Ref517176617 \r \h </w:instrText>
      </w:r>
      <w:r w:rsidR="00F071FA">
        <w:rPr>
          <w:lang w:val="en-GB"/>
        </w:rPr>
      </w:r>
      <w:r w:rsidR="00F071FA">
        <w:rPr>
          <w:lang w:val="en-GB"/>
        </w:rPr>
        <w:fldChar w:fldCharType="separate"/>
      </w:r>
      <w:r w:rsidR="00F071FA">
        <w:rPr>
          <w:lang w:val="en-GB"/>
        </w:rPr>
        <w:t>[2]</w:t>
      </w:r>
      <w:r w:rsidR="00F071FA">
        <w:rPr>
          <w:lang w:val="en-GB"/>
        </w:rPr>
        <w:fldChar w:fldCharType="end"/>
      </w:r>
      <w:r w:rsidR="00F071FA">
        <w:rPr>
          <w:lang w:val="en-GB"/>
        </w:rPr>
        <w:t xml:space="preserve"> that: </w:t>
      </w:r>
    </w:p>
    <w:p w14:paraId="6828226E" w14:textId="60F20D93" w:rsidR="00143D4E" w:rsidRPr="00F071FA" w:rsidRDefault="00F071FA" w:rsidP="000233E0">
      <w:pPr>
        <w:pStyle w:val="Proposal"/>
        <w:rPr>
          <w:lang w:val="en-GB"/>
        </w:rPr>
      </w:pPr>
      <w:bookmarkStart w:id="15" w:name="_Toc517170774"/>
      <w:bookmarkStart w:id="16" w:name="_Toc517347886"/>
      <w:bookmarkEnd w:id="15"/>
      <w:r>
        <w:rPr>
          <w:noProof/>
          <w:lang w:val="en-GB" w:eastAsia="ko-KR"/>
        </w:rPr>
        <w:t>Upon a BWP switch, the duration of any running drx-RetransmissionTimer remains according to the sources BWP.</w:t>
      </w:r>
      <w:bookmarkEnd w:id="16"/>
    </w:p>
    <w:p w14:paraId="7E8D8AC1" w14:textId="77777777" w:rsidR="00E57790" w:rsidRPr="00E50873" w:rsidRDefault="00E57790" w:rsidP="00E57790">
      <w:pPr>
        <w:pStyle w:val="Heading1"/>
        <w:rPr>
          <w:lang w:val="en-US"/>
        </w:rPr>
      </w:pPr>
      <w:r w:rsidRPr="00E50873">
        <w:rPr>
          <w:lang w:val="en-US"/>
        </w:rPr>
        <w:t>Conclusion</w:t>
      </w:r>
    </w:p>
    <w:p w14:paraId="2B2E4839" w14:textId="539E1B21" w:rsidR="007504D1" w:rsidRDefault="007504D1" w:rsidP="00E57790">
      <w:pPr>
        <w:rPr>
          <w:lang w:val="en-US"/>
        </w:rPr>
      </w:pPr>
      <w:r>
        <w:rPr>
          <w:lang w:val="en-US"/>
        </w:rPr>
        <w:t>From the discussion above we have the following observations:</w:t>
      </w:r>
    </w:p>
    <w:p w14:paraId="41A93C54" w14:textId="77777777" w:rsidR="007E7BFF" w:rsidRPr="007E7BFF" w:rsidRDefault="007504D1">
      <w:pPr>
        <w:pStyle w:val="TOC1"/>
        <w:rPr>
          <w:rFonts w:asciiTheme="minorHAnsi" w:eastAsiaTheme="minorEastAsia" w:hAnsiTheme="minorHAnsi"/>
          <w:b w:val="0"/>
          <w:sz w:val="22"/>
        </w:rPr>
      </w:pPr>
      <w:r w:rsidRPr="00E50873">
        <w:rPr>
          <w:rFonts w:cs="Arial"/>
          <w:noProof w:val="0"/>
        </w:rPr>
        <w:fldChar w:fldCharType="begin"/>
      </w:r>
      <w:r w:rsidRPr="00E50873">
        <w:rPr>
          <w:rFonts w:cs="Arial"/>
          <w:noProof w:val="0"/>
        </w:rPr>
        <w:instrText xml:space="preserve"> TOC \f \n \p " " \t "</w:instrText>
      </w:r>
      <w:r>
        <w:rPr>
          <w:rFonts w:cs="Arial"/>
          <w:noProof w:val="0"/>
        </w:rPr>
        <w:instrText>Observation</w:instrText>
      </w:r>
      <w:r w:rsidRPr="00E50873">
        <w:rPr>
          <w:rFonts w:cs="Arial"/>
          <w:noProof w:val="0"/>
        </w:rPr>
        <w:instrText xml:space="preserve">;1" </w:instrText>
      </w:r>
      <w:r w:rsidRPr="00E50873">
        <w:rPr>
          <w:rFonts w:cs="Arial"/>
          <w:noProof w:val="0"/>
        </w:rPr>
        <w:fldChar w:fldCharType="separate"/>
      </w:r>
      <w:r w:rsidR="007E7BFF" w:rsidRPr="008D33DF">
        <w:rPr>
          <w:lang w:val="en-GB"/>
        </w:rPr>
        <w:t>Observation 1</w:t>
      </w:r>
      <w:r w:rsidR="007E7BFF" w:rsidRPr="007E7BFF">
        <w:rPr>
          <w:rFonts w:asciiTheme="minorHAnsi" w:eastAsiaTheme="minorEastAsia" w:hAnsiTheme="minorHAnsi"/>
          <w:b w:val="0"/>
          <w:sz w:val="22"/>
        </w:rPr>
        <w:tab/>
      </w:r>
      <w:r w:rsidR="007E7BFF" w:rsidRPr="008D33DF">
        <w:rPr>
          <w:lang w:val="en-GB"/>
        </w:rPr>
        <w:t>No HARQ RTT timer shall be started for un-acknowledged data.</w:t>
      </w:r>
    </w:p>
    <w:p w14:paraId="7383920F" w14:textId="4942E606" w:rsidR="007504D1" w:rsidRPr="007504D1" w:rsidRDefault="007504D1" w:rsidP="007504D1">
      <w:pPr>
        <w:rPr>
          <w:lang w:val="en-GB"/>
        </w:rPr>
      </w:pPr>
      <w:r w:rsidRPr="00E50873">
        <w:rPr>
          <w:b/>
          <w:bCs/>
        </w:rPr>
        <w:fldChar w:fldCharType="end"/>
      </w:r>
    </w:p>
    <w:p w14:paraId="70716958" w14:textId="77C712EF" w:rsidR="00E57790" w:rsidRPr="00E50873" w:rsidRDefault="00E57790" w:rsidP="00E57790">
      <w:pPr>
        <w:rPr>
          <w:lang w:val="en-US"/>
        </w:rPr>
      </w:pPr>
      <w:r w:rsidRPr="00E50873">
        <w:rPr>
          <w:lang w:val="en-US"/>
        </w:rPr>
        <w:t>We have the following proposals:</w:t>
      </w:r>
    </w:p>
    <w:bookmarkStart w:id="17" w:name="_Hlk503364734"/>
    <w:p w14:paraId="72D8B8E4" w14:textId="77777777" w:rsidR="007E7BFF" w:rsidRPr="007E7BFF" w:rsidRDefault="00E57790">
      <w:pPr>
        <w:pStyle w:val="TOC1"/>
        <w:rPr>
          <w:rFonts w:asciiTheme="minorHAnsi" w:eastAsiaTheme="minorEastAsia" w:hAnsiTheme="minorHAnsi"/>
          <w:b w:val="0"/>
          <w:sz w:val="22"/>
        </w:rPr>
      </w:pPr>
      <w:r w:rsidRPr="00E50873">
        <w:rPr>
          <w:rFonts w:cs="Arial"/>
          <w:noProof w:val="0"/>
        </w:rPr>
        <w:fldChar w:fldCharType="begin"/>
      </w:r>
      <w:r w:rsidRPr="00E50873">
        <w:rPr>
          <w:rFonts w:cs="Arial"/>
          <w:noProof w:val="0"/>
        </w:rPr>
        <w:instrText xml:space="preserve"> TOC \f \n \p " " \t "Proposal;1" </w:instrText>
      </w:r>
      <w:r w:rsidRPr="00E50873">
        <w:rPr>
          <w:rFonts w:cs="Arial"/>
          <w:noProof w:val="0"/>
        </w:rPr>
        <w:fldChar w:fldCharType="separate"/>
      </w:r>
      <w:r w:rsidR="007E7BFF" w:rsidRPr="00066537">
        <w:rPr>
          <w:lang w:val="en-GB" w:eastAsia="ko-KR"/>
        </w:rPr>
        <w:t>Proposal 1</w:t>
      </w:r>
      <w:r w:rsidR="007E7BFF" w:rsidRPr="007E7BFF">
        <w:rPr>
          <w:rFonts w:asciiTheme="minorHAnsi" w:eastAsiaTheme="minorEastAsia" w:hAnsiTheme="minorHAnsi"/>
          <w:b w:val="0"/>
          <w:sz w:val="22"/>
        </w:rPr>
        <w:tab/>
      </w:r>
      <w:r w:rsidR="007E7BFF" w:rsidRPr="00066537">
        <w:rPr>
          <w:lang w:val="en-GB" w:eastAsia="ko-KR"/>
        </w:rPr>
        <w:t>Upon a BWP switch, the duration of any running HARQ RTT timer remains according to the source BWP.</w:t>
      </w:r>
    </w:p>
    <w:p w14:paraId="7F39EFC5" w14:textId="77777777" w:rsidR="007E7BFF" w:rsidRPr="007E7BFF" w:rsidRDefault="007E7BFF">
      <w:pPr>
        <w:pStyle w:val="TOC1"/>
        <w:rPr>
          <w:rFonts w:asciiTheme="minorHAnsi" w:eastAsiaTheme="minorEastAsia" w:hAnsiTheme="minorHAnsi"/>
          <w:b w:val="0"/>
          <w:sz w:val="22"/>
        </w:rPr>
      </w:pPr>
      <w:r w:rsidRPr="00066537">
        <w:rPr>
          <w:lang w:val="en-GB"/>
        </w:rPr>
        <w:t>Proposal 2</w:t>
      </w:r>
      <w:r w:rsidRPr="007E7BFF">
        <w:rPr>
          <w:rFonts w:asciiTheme="minorHAnsi" w:eastAsiaTheme="minorEastAsia" w:hAnsiTheme="minorHAnsi"/>
          <w:b w:val="0"/>
          <w:sz w:val="22"/>
        </w:rPr>
        <w:tab/>
      </w:r>
      <w:r w:rsidRPr="00066537">
        <w:rPr>
          <w:lang w:val="en-GB"/>
        </w:rPr>
        <w:t>If a HARQ RTT timer is restarted after the switch, the duration should be calculated according to the new target BWP.</w:t>
      </w:r>
    </w:p>
    <w:p w14:paraId="6CB05CF6" w14:textId="77777777" w:rsidR="007E7BFF" w:rsidRPr="007E7BFF" w:rsidRDefault="007E7BFF">
      <w:pPr>
        <w:pStyle w:val="TOC1"/>
        <w:rPr>
          <w:rFonts w:asciiTheme="minorHAnsi" w:eastAsiaTheme="minorEastAsia" w:hAnsiTheme="minorHAnsi"/>
          <w:b w:val="0"/>
          <w:sz w:val="22"/>
        </w:rPr>
      </w:pPr>
      <w:r w:rsidRPr="00066537">
        <w:rPr>
          <w:lang w:val="en-GB"/>
        </w:rPr>
        <w:t>Proposal 3</w:t>
      </w:r>
      <w:r w:rsidRPr="007E7BFF">
        <w:rPr>
          <w:rFonts w:asciiTheme="minorHAnsi" w:eastAsiaTheme="minorEastAsia" w:hAnsiTheme="minorHAnsi"/>
          <w:b w:val="0"/>
          <w:sz w:val="22"/>
        </w:rPr>
        <w:tab/>
      </w:r>
      <w:r w:rsidRPr="00066537">
        <w:rPr>
          <w:lang w:val="en-GB" w:eastAsia="ko-KR"/>
        </w:rPr>
        <w:t>Upon a BWP switch, the duration of any running drx-RetransmissionTimer remains according to the sources BWP.</w:t>
      </w:r>
    </w:p>
    <w:p w14:paraId="305B9556" w14:textId="46BA443D" w:rsidR="00E57790" w:rsidRPr="00E50873" w:rsidRDefault="00E57790" w:rsidP="003E7769">
      <w:pPr>
        <w:pStyle w:val="TOC1"/>
        <w:rPr>
          <w:bCs/>
          <w:noProof w:val="0"/>
        </w:rPr>
      </w:pPr>
      <w:r w:rsidRPr="00E50873">
        <w:rPr>
          <w:b w:val="0"/>
          <w:bCs/>
          <w:noProof w:val="0"/>
        </w:rPr>
        <w:fldChar w:fldCharType="end"/>
      </w:r>
      <w:bookmarkEnd w:id="17"/>
    </w:p>
    <w:p w14:paraId="447CDD42" w14:textId="77777777" w:rsidR="00E57790" w:rsidRPr="00E50873" w:rsidRDefault="00E57790" w:rsidP="00E57790">
      <w:pPr>
        <w:keepNext/>
        <w:keepLines/>
        <w:numPr>
          <w:ilvl w:val="0"/>
          <w:numId w:val="1"/>
        </w:numPr>
        <w:pBdr>
          <w:top w:val="single" w:sz="12" w:space="3" w:color="auto"/>
        </w:pBdr>
        <w:spacing w:before="240" w:after="180"/>
        <w:outlineLvl w:val="0"/>
        <w:rPr>
          <w:sz w:val="36"/>
          <w:szCs w:val="36"/>
          <w:lang w:val="en-US"/>
        </w:rPr>
      </w:pPr>
      <w:r w:rsidRPr="00E50873">
        <w:rPr>
          <w:sz w:val="36"/>
          <w:szCs w:val="36"/>
          <w:lang w:val="en-US"/>
        </w:rPr>
        <w:t>References</w:t>
      </w:r>
    </w:p>
    <w:p w14:paraId="719A02B0" w14:textId="27E5E14A" w:rsidR="00A50F34" w:rsidRDefault="00C308CC" w:rsidP="007E136D">
      <w:pPr>
        <w:pStyle w:val="Reference"/>
        <w:rPr>
          <w:lang w:val="en-US"/>
        </w:rPr>
      </w:pPr>
      <w:r w:rsidRPr="006C7E25">
        <w:rPr>
          <w:lang w:val="en-US"/>
        </w:rPr>
        <w:t xml:space="preserve">3GPP </w:t>
      </w:r>
      <w:bookmarkStart w:id="18" w:name="_GoBack"/>
      <w:bookmarkEnd w:id="18"/>
      <w:r w:rsidRPr="00F36E0A">
        <w:rPr>
          <w:lang w:val="en-US"/>
        </w:rPr>
        <w:t>TS 38.321,</w:t>
      </w:r>
      <w:r w:rsidRPr="006C7E25">
        <w:rPr>
          <w:lang w:val="en-US"/>
        </w:rPr>
        <w:t xml:space="preserve"> Medium Access Control (MAC) protocol specification</w:t>
      </w:r>
      <w:r w:rsidR="0055061A" w:rsidRPr="006C7E25">
        <w:rPr>
          <w:lang w:val="en-US"/>
        </w:rPr>
        <w:t>, V15.</w:t>
      </w:r>
      <w:r w:rsidR="007E7BFF">
        <w:rPr>
          <w:lang w:val="en-US"/>
        </w:rPr>
        <w:t>2</w:t>
      </w:r>
      <w:r w:rsidR="0055061A" w:rsidRPr="006C7E25">
        <w:rPr>
          <w:lang w:val="en-US"/>
        </w:rPr>
        <w:t>.0, 2018-0</w:t>
      </w:r>
      <w:r w:rsidR="007E7BFF">
        <w:rPr>
          <w:lang w:val="en-US"/>
        </w:rPr>
        <w:t>6</w:t>
      </w:r>
    </w:p>
    <w:p w14:paraId="0E3B48FB" w14:textId="40D14E9F" w:rsidR="00CC1A42" w:rsidRDefault="00CC1A42" w:rsidP="007E136D">
      <w:pPr>
        <w:pStyle w:val="Reference"/>
        <w:rPr>
          <w:lang w:val="en-US"/>
        </w:rPr>
      </w:pPr>
      <w:bookmarkStart w:id="19" w:name="_Ref517176617"/>
      <w:r>
        <w:rPr>
          <w:lang w:val="en-US"/>
        </w:rPr>
        <w:t xml:space="preserve">R2-1807946, </w:t>
      </w:r>
      <w:r w:rsidRPr="00CC1A42">
        <w:rPr>
          <w:lang w:val="en-US"/>
        </w:rPr>
        <w:t xml:space="preserve">Impacts on </w:t>
      </w:r>
      <w:bookmarkStart w:id="20" w:name="OLE_LINK3"/>
      <w:bookmarkStart w:id="21" w:name="OLE_LINK4"/>
      <w:r w:rsidRPr="00CC1A42">
        <w:rPr>
          <w:lang w:val="en-US"/>
        </w:rPr>
        <w:t>DRX Retransmission Timers and HARQ RTT Timers</w:t>
      </w:r>
      <w:r w:rsidRPr="00CC1A42" w:rsidDel="00062DA4">
        <w:rPr>
          <w:lang w:val="en-US"/>
        </w:rPr>
        <w:t xml:space="preserve"> </w:t>
      </w:r>
      <w:bookmarkEnd w:id="20"/>
      <w:r w:rsidRPr="00CC1A42">
        <w:rPr>
          <w:lang w:val="en-US"/>
        </w:rPr>
        <w:t>during BWP Switching</w:t>
      </w:r>
      <w:bookmarkEnd w:id="21"/>
      <w:r>
        <w:rPr>
          <w:lang w:val="en-US"/>
        </w:rPr>
        <w:t>, Huawei, Busan, Korea, May 2018</w:t>
      </w:r>
      <w:bookmarkEnd w:id="19"/>
    </w:p>
    <w:sectPr w:rsidR="00CC1A4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5D278" w14:textId="77777777" w:rsidR="00852FE7" w:rsidRDefault="00852FE7">
      <w:r>
        <w:separator/>
      </w:r>
    </w:p>
  </w:endnote>
  <w:endnote w:type="continuationSeparator" w:id="0">
    <w:p w14:paraId="4808A9B0" w14:textId="77777777" w:rsidR="00852FE7" w:rsidRDefault="00852FE7">
      <w:r>
        <w:continuationSeparator/>
      </w:r>
    </w:p>
  </w:endnote>
  <w:endnote w:type="continuationNotice" w:id="1">
    <w:p w14:paraId="5344630E" w14:textId="77777777" w:rsidR="00852FE7" w:rsidRDefault="00852F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2B6BD" w14:textId="77777777" w:rsidR="00852FE7" w:rsidRDefault="00852FE7">
      <w:r>
        <w:separator/>
      </w:r>
    </w:p>
  </w:footnote>
  <w:footnote w:type="continuationSeparator" w:id="0">
    <w:p w14:paraId="0F4698A9" w14:textId="77777777" w:rsidR="00852FE7" w:rsidRDefault="00852FE7">
      <w:r>
        <w:continuationSeparator/>
      </w:r>
    </w:p>
  </w:footnote>
  <w:footnote w:type="continuationNotice" w:id="1">
    <w:p w14:paraId="24704131" w14:textId="77777777" w:rsidR="00852FE7" w:rsidRDefault="00852FE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D08C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D284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661350"/>
    <w:lvl w:ilvl="0">
      <w:start w:val="1"/>
      <w:numFmt w:val="decimal"/>
      <w:lvlText w:val="%1."/>
      <w:lvlJc w:val="left"/>
      <w:pPr>
        <w:tabs>
          <w:tab w:val="num" w:pos="926"/>
        </w:tabs>
        <w:ind w:left="926" w:hanging="360"/>
      </w:pPr>
    </w:lvl>
  </w:abstractNum>
  <w:abstractNum w:abstractNumId="3"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366CC7"/>
    <w:multiLevelType w:val="hybridMultilevel"/>
    <w:tmpl w:val="D68AEB06"/>
    <w:lvl w:ilvl="0" w:tplc="C6428124">
      <w:start w:val="1"/>
      <w:numFmt w:val="bullet"/>
      <w:lvlText w:val="•"/>
      <w:lvlJc w:val="left"/>
      <w:pPr>
        <w:tabs>
          <w:tab w:val="num" w:pos="360"/>
        </w:tabs>
        <w:ind w:left="360" w:hanging="360"/>
      </w:pPr>
      <w:rPr>
        <w:rFonts w:ascii="Arial" w:hAnsi="Arial" w:hint="default"/>
      </w:rPr>
    </w:lvl>
    <w:lvl w:ilvl="1" w:tplc="B2B08E88">
      <w:start w:val="2322"/>
      <w:numFmt w:val="bullet"/>
      <w:lvlText w:val="–"/>
      <w:lvlJc w:val="left"/>
      <w:pPr>
        <w:tabs>
          <w:tab w:val="num" w:pos="1080"/>
        </w:tabs>
        <w:ind w:left="1080" w:hanging="360"/>
      </w:pPr>
      <w:rPr>
        <w:rFonts w:ascii="Arial" w:hAnsi="Arial" w:hint="default"/>
      </w:rPr>
    </w:lvl>
    <w:lvl w:ilvl="2" w:tplc="8CE0E7F2">
      <w:start w:val="2322"/>
      <w:numFmt w:val="bullet"/>
      <w:lvlText w:val="•"/>
      <w:lvlJc w:val="left"/>
      <w:pPr>
        <w:tabs>
          <w:tab w:val="num" w:pos="1800"/>
        </w:tabs>
        <w:ind w:left="1800" w:hanging="360"/>
      </w:pPr>
      <w:rPr>
        <w:rFonts w:ascii="Arial" w:hAnsi="Arial" w:hint="default"/>
      </w:rPr>
    </w:lvl>
    <w:lvl w:ilvl="3" w:tplc="AFA287BA">
      <w:start w:val="1"/>
      <w:numFmt w:val="bullet"/>
      <w:lvlText w:val="•"/>
      <w:lvlJc w:val="left"/>
      <w:pPr>
        <w:tabs>
          <w:tab w:val="num" w:pos="2520"/>
        </w:tabs>
        <w:ind w:left="2520" w:hanging="360"/>
      </w:pPr>
      <w:rPr>
        <w:rFonts w:ascii="Arial" w:hAnsi="Arial" w:hint="default"/>
      </w:rPr>
    </w:lvl>
    <w:lvl w:ilvl="4" w:tplc="5EFA1DE0">
      <w:start w:val="1"/>
      <w:numFmt w:val="bullet"/>
      <w:lvlText w:val="•"/>
      <w:lvlJc w:val="left"/>
      <w:pPr>
        <w:tabs>
          <w:tab w:val="num" w:pos="3240"/>
        </w:tabs>
        <w:ind w:left="3240" w:hanging="360"/>
      </w:pPr>
      <w:rPr>
        <w:rFonts w:ascii="Arial" w:hAnsi="Arial" w:hint="default"/>
      </w:rPr>
    </w:lvl>
    <w:lvl w:ilvl="5" w:tplc="892CD73C">
      <w:start w:val="1"/>
      <w:numFmt w:val="bullet"/>
      <w:lvlText w:val="•"/>
      <w:lvlJc w:val="left"/>
      <w:pPr>
        <w:tabs>
          <w:tab w:val="num" w:pos="3960"/>
        </w:tabs>
        <w:ind w:left="3960" w:hanging="360"/>
      </w:pPr>
      <w:rPr>
        <w:rFonts w:ascii="Arial" w:hAnsi="Arial" w:hint="default"/>
      </w:rPr>
    </w:lvl>
    <w:lvl w:ilvl="6" w:tplc="9476DDF6">
      <w:start w:val="1"/>
      <w:numFmt w:val="bullet"/>
      <w:lvlText w:val="•"/>
      <w:lvlJc w:val="left"/>
      <w:pPr>
        <w:tabs>
          <w:tab w:val="num" w:pos="4680"/>
        </w:tabs>
        <w:ind w:left="4680" w:hanging="360"/>
      </w:pPr>
      <w:rPr>
        <w:rFonts w:ascii="Arial" w:hAnsi="Arial" w:hint="default"/>
      </w:rPr>
    </w:lvl>
    <w:lvl w:ilvl="7" w:tplc="BEECF790" w:tentative="1">
      <w:start w:val="1"/>
      <w:numFmt w:val="bullet"/>
      <w:lvlText w:val="•"/>
      <w:lvlJc w:val="left"/>
      <w:pPr>
        <w:tabs>
          <w:tab w:val="num" w:pos="5400"/>
        </w:tabs>
        <w:ind w:left="5400" w:hanging="360"/>
      </w:pPr>
      <w:rPr>
        <w:rFonts w:ascii="Arial" w:hAnsi="Arial" w:hint="default"/>
      </w:rPr>
    </w:lvl>
    <w:lvl w:ilvl="8" w:tplc="EFC4D7E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7" w15:restartNumberingAfterBreak="0">
    <w:nsid w:val="238D02DB"/>
    <w:multiLevelType w:val="hybridMultilevel"/>
    <w:tmpl w:val="5ACCAEEA"/>
    <w:lvl w:ilvl="0" w:tplc="D520C52C">
      <w:start w:val="1"/>
      <w:numFmt w:val="bullet"/>
      <w:lvlText w:val="•"/>
      <w:lvlJc w:val="left"/>
      <w:pPr>
        <w:tabs>
          <w:tab w:val="num" w:pos="720"/>
        </w:tabs>
        <w:ind w:left="720" w:hanging="360"/>
      </w:pPr>
      <w:rPr>
        <w:rFonts w:ascii="Arial" w:hAnsi="Arial" w:hint="default"/>
      </w:rPr>
    </w:lvl>
    <w:lvl w:ilvl="1" w:tplc="BBE849E0">
      <w:start w:val="3964"/>
      <w:numFmt w:val="bullet"/>
      <w:lvlText w:val="–"/>
      <w:lvlJc w:val="left"/>
      <w:pPr>
        <w:tabs>
          <w:tab w:val="num" w:pos="1440"/>
        </w:tabs>
        <w:ind w:left="1440" w:hanging="360"/>
      </w:pPr>
      <w:rPr>
        <w:rFonts w:ascii="Arial" w:hAnsi="Arial" w:hint="default"/>
      </w:rPr>
    </w:lvl>
    <w:lvl w:ilvl="2" w:tplc="74205BA2">
      <w:start w:val="3964"/>
      <w:numFmt w:val="bullet"/>
      <w:lvlText w:val="•"/>
      <w:lvlJc w:val="left"/>
      <w:pPr>
        <w:tabs>
          <w:tab w:val="num" w:pos="2160"/>
        </w:tabs>
        <w:ind w:left="2160" w:hanging="360"/>
      </w:pPr>
      <w:rPr>
        <w:rFonts w:ascii="Arial" w:hAnsi="Arial" w:hint="default"/>
      </w:rPr>
    </w:lvl>
    <w:lvl w:ilvl="3" w:tplc="F36E65CC">
      <w:start w:val="3964"/>
      <w:numFmt w:val="bullet"/>
      <w:lvlText w:val="–"/>
      <w:lvlJc w:val="left"/>
      <w:pPr>
        <w:tabs>
          <w:tab w:val="num" w:pos="2880"/>
        </w:tabs>
        <w:ind w:left="2880" w:hanging="360"/>
      </w:pPr>
      <w:rPr>
        <w:rFonts w:ascii="Arial" w:hAnsi="Arial" w:hint="default"/>
      </w:rPr>
    </w:lvl>
    <w:lvl w:ilvl="4" w:tplc="9E546296" w:tentative="1">
      <w:start w:val="1"/>
      <w:numFmt w:val="bullet"/>
      <w:lvlText w:val="•"/>
      <w:lvlJc w:val="left"/>
      <w:pPr>
        <w:tabs>
          <w:tab w:val="num" w:pos="3600"/>
        </w:tabs>
        <w:ind w:left="3600" w:hanging="360"/>
      </w:pPr>
      <w:rPr>
        <w:rFonts w:ascii="Arial" w:hAnsi="Arial" w:hint="default"/>
      </w:rPr>
    </w:lvl>
    <w:lvl w:ilvl="5" w:tplc="9D707BDA" w:tentative="1">
      <w:start w:val="1"/>
      <w:numFmt w:val="bullet"/>
      <w:lvlText w:val="•"/>
      <w:lvlJc w:val="left"/>
      <w:pPr>
        <w:tabs>
          <w:tab w:val="num" w:pos="4320"/>
        </w:tabs>
        <w:ind w:left="4320" w:hanging="360"/>
      </w:pPr>
      <w:rPr>
        <w:rFonts w:ascii="Arial" w:hAnsi="Arial" w:hint="default"/>
      </w:rPr>
    </w:lvl>
    <w:lvl w:ilvl="6" w:tplc="E0A8398E" w:tentative="1">
      <w:start w:val="1"/>
      <w:numFmt w:val="bullet"/>
      <w:lvlText w:val="•"/>
      <w:lvlJc w:val="left"/>
      <w:pPr>
        <w:tabs>
          <w:tab w:val="num" w:pos="5040"/>
        </w:tabs>
        <w:ind w:left="5040" w:hanging="360"/>
      </w:pPr>
      <w:rPr>
        <w:rFonts w:ascii="Arial" w:hAnsi="Arial" w:hint="default"/>
      </w:rPr>
    </w:lvl>
    <w:lvl w:ilvl="7" w:tplc="61904480" w:tentative="1">
      <w:start w:val="1"/>
      <w:numFmt w:val="bullet"/>
      <w:lvlText w:val="•"/>
      <w:lvlJc w:val="left"/>
      <w:pPr>
        <w:tabs>
          <w:tab w:val="num" w:pos="5760"/>
        </w:tabs>
        <w:ind w:left="5760" w:hanging="360"/>
      </w:pPr>
      <w:rPr>
        <w:rFonts w:ascii="Arial" w:hAnsi="Arial" w:hint="default"/>
      </w:rPr>
    </w:lvl>
    <w:lvl w:ilvl="8" w:tplc="79C849A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3A67DE"/>
    <w:multiLevelType w:val="hybridMultilevel"/>
    <w:tmpl w:val="E50EF050"/>
    <w:lvl w:ilvl="0" w:tplc="2866420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8615D2D"/>
    <w:multiLevelType w:val="hybridMultilevel"/>
    <w:tmpl w:val="C3567198"/>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 w15:restartNumberingAfterBreak="0">
    <w:nsid w:val="293A46DD"/>
    <w:multiLevelType w:val="hybridMultilevel"/>
    <w:tmpl w:val="04BC1F34"/>
    <w:lvl w:ilvl="0" w:tplc="E12C011C">
      <w:start w:val="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A3F6EF8"/>
    <w:multiLevelType w:val="hybridMultilevel"/>
    <w:tmpl w:val="AE7E845C"/>
    <w:lvl w:ilvl="0" w:tplc="A86258BC">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13E3C3B"/>
    <w:multiLevelType w:val="hybridMultilevel"/>
    <w:tmpl w:val="BA68D752"/>
    <w:lvl w:ilvl="0" w:tplc="50E020B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2260F6"/>
    <w:multiLevelType w:val="hybridMultilevel"/>
    <w:tmpl w:val="324C1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21"/>
  </w:num>
  <w:num w:numId="3">
    <w:abstractNumId w:val="16"/>
  </w:num>
  <w:num w:numId="4">
    <w:abstractNumId w:val="17"/>
  </w:num>
  <w:num w:numId="5">
    <w:abstractNumId w:val="14"/>
  </w:num>
  <w:num w:numId="6">
    <w:abstractNumId w:val="19"/>
  </w:num>
  <w:num w:numId="7">
    <w:abstractNumId w:val="23"/>
  </w:num>
  <w:num w:numId="8">
    <w:abstractNumId w:val="15"/>
  </w:num>
  <w:num w:numId="9">
    <w:abstractNumId w:val="12"/>
  </w:num>
  <w:num w:numId="10">
    <w:abstractNumId w:val="2"/>
  </w:num>
  <w:num w:numId="11">
    <w:abstractNumId w:val="1"/>
  </w:num>
  <w:num w:numId="12">
    <w:abstractNumId w:val="0"/>
  </w:num>
  <w:num w:numId="13">
    <w:abstractNumId w:val="22"/>
  </w:num>
  <w:num w:numId="14">
    <w:abstractNumId w:val="20"/>
  </w:num>
  <w:num w:numId="15">
    <w:abstractNumId w:val="13"/>
  </w:num>
  <w:num w:numId="16">
    <w:abstractNumId w:val="7"/>
  </w:num>
  <w:num w:numId="17">
    <w:abstractNumId w:val="4"/>
  </w:num>
  <w:num w:numId="18">
    <w:abstractNumId w:val="18"/>
  </w:num>
  <w:num w:numId="19">
    <w:abstractNumId w:val="10"/>
  </w:num>
  <w:num w:numId="20">
    <w:abstractNumId w:val="11"/>
  </w:num>
  <w:num w:numId="21">
    <w:abstractNumId w:val="8"/>
  </w:num>
  <w:num w:numId="22">
    <w:abstractNumId w:val="5"/>
  </w:num>
  <w:num w:numId="23">
    <w:abstractNumId w:val="9"/>
  </w:num>
  <w:num w:numId="24">
    <w:abstractNumId w:val="22"/>
  </w:num>
  <w:num w:numId="25">
    <w:abstractNumId w:val="22"/>
  </w:num>
  <w:num w:numId="26">
    <w:abstractNumId w:val="16"/>
  </w:num>
  <w:num w:numId="27">
    <w:abstractNumId w:val="16"/>
  </w:num>
  <w:num w:numId="28">
    <w:abstractNumId w:val="16"/>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4"/>
  </w:num>
  <w:num w:numId="3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GB" w:vendorID="64" w:dllVersion="6" w:nlCheck="1" w:checkStyle="1"/>
  <w:activeWritingStyle w:appName="MSWord" w:lang="en-US" w:vendorID="64" w:dllVersion="6" w:nlCheck="1" w:checkStyle="1"/>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4DC"/>
    <w:rsid w:val="00002A37"/>
    <w:rsid w:val="00004AAD"/>
    <w:rsid w:val="00006446"/>
    <w:rsid w:val="00006896"/>
    <w:rsid w:val="00006ADD"/>
    <w:rsid w:val="00007CDC"/>
    <w:rsid w:val="0001107C"/>
    <w:rsid w:val="00011B28"/>
    <w:rsid w:val="0001386E"/>
    <w:rsid w:val="00015D15"/>
    <w:rsid w:val="0002017E"/>
    <w:rsid w:val="0002249C"/>
    <w:rsid w:val="000233E0"/>
    <w:rsid w:val="0002564D"/>
    <w:rsid w:val="00025ECA"/>
    <w:rsid w:val="00027939"/>
    <w:rsid w:val="00027C3C"/>
    <w:rsid w:val="00027FDA"/>
    <w:rsid w:val="0003053A"/>
    <w:rsid w:val="00030DBF"/>
    <w:rsid w:val="00031A1C"/>
    <w:rsid w:val="000325B8"/>
    <w:rsid w:val="00034C15"/>
    <w:rsid w:val="00035FCD"/>
    <w:rsid w:val="000363A1"/>
    <w:rsid w:val="00036BA1"/>
    <w:rsid w:val="0003756F"/>
    <w:rsid w:val="000422E2"/>
    <w:rsid w:val="00042628"/>
    <w:rsid w:val="000426F8"/>
    <w:rsid w:val="000427E3"/>
    <w:rsid w:val="00042F22"/>
    <w:rsid w:val="00043468"/>
    <w:rsid w:val="00043929"/>
    <w:rsid w:val="000444EF"/>
    <w:rsid w:val="00045269"/>
    <w:rsid w:val="00050982"/>
    <w:rsid w:val="00050B56"/>
    <w:rsid w:val="00052A07"/>
    <w:rsid w:val="000534E3"/>
    <w:rsid w:val="000535D5"/>
    <w:rsid w:val="00055B48"/>
    <w:rsid w:val="00055D65"/>
    <w:rsid w:val="0005606A"/>
    <w:rsid w:val="00057117"/>
    <w:rsid w:val="00060469"/>
    <w:rsid w:val="000616E7"/>
    <w:rsid w:val="0006487E"/>
    <w:rsid w:val="00065E1A"/>
    <w:rsid w:val="00070E9F"/>
    <w:rsid w:val="0007486B"/>
    <w:rsid w:val="00077E5F"/>
    <w:rsid w:val="0008036A"/>
    <w:rsid w:val="000807CB"/>
    <w:rsid w:val="00081AE6"/>
    <w:rsid w:val="000850FF"/>
    <w:rsid w:val="000855EB"/>
    <w:rsid w:val="00085B52"/>
    <w:rsid w:val="000866F2"/>
    <w:rsid w:val="00086732"/>
    <w:rsid w:val="0008688F"/>
    <w:rsid w:val="0009009F"/>
    <w:rsid w:val="00091557"/>
    <w:rsid w:val="00091DF2"/>
    <w:rsid w:val="000924C1"/>
    <w:rsid w:val="000924F0"/>
    <w:rsid w:val="00092524"/>
    <w:rsid w:val="00093474"/>
    <w:rsid w:val="00094FA1"/>
    <w:rsid w:val="0009510F"/>
    <w:rsid w:val="00095327"/>
    <w:rsid w:val="000956C8"/>
    <w:rsid w:val="000A1B7B"/>
    <w:rsid w:val="000A2961"/>
    <w:rsid w:val="000A3076"/>
    <w:rsid w:val="000A3EB4"/>
    <w:rsid w:val="000A56F2"/>
    <w:rsid w:val="000B0241"/>
    <w:rsid w:val="000B23C7"/>
    <w:rsid w:val="000B2719"/>
    <w:rsid w:val="000B2D00"/>
    <w:rsid w:val="000B3A8F"/>
    <w:rsid w:val="000B3C2A"/>
    <w:rsid w:val="000B48FF"/>
    <w:rsid w:val="000B4AB9"/>
    <w:rsid w:val="000B58C3"/>
    <w:rsid w:val="000B61E9"/>
    <w:rsid w:val="000C165A"/>
    <w:rsid w:val="000C16C2"/>
    <w:rsid w:val="000C1EEF"/>
    <w:rsid w:val="000C27A5"/>
    <w:rsid w:val="000C2E19"/>
    <w:rsid w:val="000C3027"/>
    <w:rsid w:val="000C7FBA"/>
    <w:rsid w:val="000D05D5"/>
    <w:rsid w:val="000D08F7"/>
    <w:rsid w:val="000D0D07"/>
    <w:rsid w:val="000D2893"/>
    <w:rsid w:val="000D4797"/>
    <w:rsid w:val="000E0527"/>
    <w:rsid w:val="000E0B19"/>
    <w:rsid w:val="000E1E92"/>
    <w:rsid w:val="000E47BE"/>
    <w:rsid w:val="000E4EA0"/>
    <w:rsid w:val="000E54B7"/>
    <w:rsid w:val="000E63B1"/>
    <w:rsid w:val="000E7578"/>
    <w:rsid w:val="000E77EB"/>
    <w:rsid w:val="000E7C76"/>
    <w:rsid w:val="000F06D6"/>
    <w:rsid w:val="000F0830"/>
    <w:rsid w:val="000F0EB1"/>
    <w:rsid w:val="000F1106"/>
    <w:rsid w:val="000F36FA"/>
    <w:rsid w:val="000F3BE9"/>
    <w:rsid w:val="000F3E91"/>
    <w:rsid w:val="000F3F6C"/>
    <w:rsid w:val="000F4217"/>
    <w:rsid w:val="000F42D4"/>
    <w:rsid w:val="000F55E3"/>
    <w:rsid w:val="000F62F9"/>
    <w:rsid w:val="000F6DF3"/>
    <w:rsid w:val="001005FF"/>
    <w:rsid w:val="00101887"/>
    <w:rsid w:val="00103B9C"/>
    <w:rsid w:val="001062FB"/>
    <w:rsid w:val="001063E6"/>
    <w:rsid w:val="00107258"/>
    <w:rsid w:val="00113255"/>
    <w:rsid w:val="0011340A"/>
    <w:rsid w:val="00113CF4"/>
    <w:rsid w:val="00114C82"/>
    <w:rsid w:val="001153EA"/>
    <w:rsid w:val="00115643"/>
    <w:rsid w:val="00116765"/>
    <w:rsid w:val="00116DB5"/>
    <w:rsid w:val="00117E90"/>
    <w:rsid w:val="00120FC5"/>
    <w:rsid w:val="001219F5"/>
    <w:rsid w:val="00121A20"/>
    <w:rsid w:val="001224E5"/>
    <w:rsid w:val="00122DB7"/>
    <w:rsid w:val="00122F2E"/>
    <w:rsid w:val="0012377F"/>
    <w:rsid w:val="00124314"/>
    <w:rsid w:val="00126874"/>
    <w:rsid w:val="00126B4A"/>
    <w:rsid w:val="00132A04"/>
    <w:rsid w:val="00132F5E"/>
    <w:rsid w:val="00132FD0"/>
    <w:rsid w:val="00133333"/>
    <w:rsid w:val="001344C0"/>
    <w:rsid w:val="001346FA"/>
    <w:rsid w:val="00135252"/>
    <w:rsid w:val="00135E11"/>
    <w:rsid w:val="00137AB5"/>
    <w:rsid w:val="00137F0B"/>
    <w:rsid w:val="00142AEB"/>
    <w:rsid w:val="00143775"/>
    <w:rsid w:val="00143D4E"/>
    <w:rsid w:val="00147FB7"/>
    <w:rsid w:val="00150B68"/>
    <w:rsid w:val="00151B9C"/>
    <w:rsid w:val="00151E23"/>
    <w:rsid w:val="001526E0"/>
    <w:rsid w:val="00152CB8"/>
    <w:rsid w:val="00153433"/>
    <w:rsid w:val="00153A97"/>
    <w:rsid w:val="001551B5"/>
    <w:rsid w:val="001643A8"/>
    <w:rsid w:val="001659C1"/>
    <w:rsid w:val="00165D49"/>
    <w:rsid w:val="00166287"/>
    <w:rsid w:val="00171B7F"/>
    <w:rsid w:val="00173A8E"/>
    <w:rsid w:val="00176EBE"/>
    <w:rsid w:val="00177787"/>
    <w:rsid w:val="00177795"/>
    <w:rsid w:val="0018000A"/>
    <w:rsid w:val="0018143F"/>
    <w:rsid w:val="001853B3"/>
    <w:rsid w:val="00186574"/>
    <w:rsid w:val="00186A5D"/>
    <w:rsid w:val="00190AC1"/>
    <w:rsid w:val="00191EFE"/>
    <w:rsid w:val="0019341A"/>
    <w:rsid w:val="00194D83"/>
    <w:rsid w:val="001979F5"/>
    <w:rsid w:val="00197DF9"/>
    <w:rsid w:val="001A06E2"/>
    <w:rsid w:val="001A1987"/>
    <w:rsid w:val="001A1B97"/>
    <w:rsid w:val="001A20C8"/>
    <w:rsid w:val="001A2564"/>
    <w:rsid w:val="001A368A"/>
    <w:rsid w:val="001A586F"/>
    <w:rsid w:val="001A6173"/>
    <w:rsid w:val="001A6CBA"/>
    <w:rsid w:val="001B0A9C"/>
    <w:rsid w:val="001B0D97"/>
    <w:rsid w:val="001B44B2"/>
    <w:rsid w:val="001B474F"/>
    <w:rsid w:val="001B5A5D"/>
    <w:rsid w:val="001C0D23"/>
    <w:rsid w:val="001C142F"/>
    <w:rsid w:val="001C1CE5"/>
    <w:rsid w:val="001C3D2A"/>
    <w:rsid w:val="001C3FD6"/>
    <w:rsid w:val="001C57A0"/>
    <w:rsid w:val="001C5A4D"/>
    <w:rsid w:val="001C6495"/>
    <w:rsid w:val="001D023A"/>
    <w:rsid w:val="001D1548"/>
    <w:rsid w:val="001D1EDC"/>
    <w:rsid w:val="001D2B9E"/>
    <w:rsid w:val="001D4670"/>
    <w:rsid w:val="001D51BA"/>
    <w:rsid w:val="001D589A"/>
    <w:rsid w:val="001D6342"/>
    <w:rsid w:val="001D6D53"/>
    <w:rsid w:val="001E36CB"/>
    <w:rsid w:val="001E4C55"/>
    <w:rsid w:val="001E5065"/>
    <w:rsid w:val="001E58E2"/>
    <w:rsid w:val="001E7AED"/>
    <w:rsid w:val="001F220E"/>
    <w:rsid w:val="001F28EC"/>
    <w:rsid w:val="001F33C1"/>
    <w:rsid w:val="001F3916"/>
    <w:rsid w:val="001F43BC"/>
    <w:rsid w:val="001F54C5"/>
    <w:rsid w:val="001F6374"/>
    <w:rsid w:val="001F662C"/>
    <w:rsid w:val="001F6971"/>
    <w:rsid w:val="001F7074"/>
    <w:rsid w:val="00200490"/>
    <w:rsid w:val="00201969"/>
    <w:rsid w:val="00201F3A"/>
    <w:rsid w:val="00203F96"/>
    <w:rsid w:val="002048BA"/>
    <w:rsid w:val="002069B2"/>
    <w:rsid w:val="00207A60"/>
    <w:rsid w:val="00207FA3"/>
    <w:rsid w:val="0021029C"/>
    <w:rsid w:val="00211CE9"/>
    <w:rsid w:val="00212D6C"/>
    <w:rsid w:val="0021375D"/>
    <w:rsid w:val="00213AB8"/>
    <w:rsid w:val="002144B4"/>
    <w:rsid w:val="00214DA8"/>
    <w:rsid w:val="00215423"/>
    <w:rsid w:val="002158FA"/>
    <w:rsid w:val="002170D2"/>
    <w:rsid w:val="00220600"/>
    <w:rsid w:val="00221F07"/>
    <w:rsid w:val="002224DB"/>
    <w:rsid w:val="00223FCB"/>
    <w:rsid w:val="00224248"/>
    <w:rsid w:val="002252C3"/>
    <w:rsid w:val="002256E5"/>
    <w:rsid w:val="00225C54"/>
    <w:rsid w:val="002278AF"/>
    <w:rsid w:val="00227B4A"/>
    <w:rsid w:val="00230765"/>
    <w:rsid w:val="00231198"/>
    <w:rsid w:val="002319E4"/>
    <w:rsid w:val="00234BDC"/>
    <w:rsid w:val="00235632"/>
    <w:rsid w:val="00235872"/>
    <w:rsid w:val="0023688A"/>
    <w:rsid w:val="00236E1C"/>
    <w:rsid w:val="00241559"/>
    <w:rsid w:val="0024216B"/>
    <w:rsid w:val="002433B7"/>
    <w:rsid w:val="002435B3"/>
    <w:rsid w:val="002437EA"/>
    <w:rsid w:val="00243CBD"/>
    <w:rsid w:val="00244341"/>
    <w:rsid w:val="002458EB"/>
    <w:rsid w:val="002500C8"/>
    <w:rsid w:val="00251816"/>
    <w:rsid w:val="00252B2B"/>
    <w:rsid w:val="00255D25"/>
    <w:rsid w:val="00256249"/>
    <w:rsid w:val="00257543"/>
    <w:rsid w:val="00257AAD"/>
    <w:rsid w:val="002617E7"/>
    <w:rsid w:val="00261FC8"/>
    <w:rsid w:val="00262FAF"/>
    <w:rsid w:val="002641EB"/>
    <w:rsid w:val="00264228"/>
    <w:rsid w:val="00264334"/>
    <w:rsid w:val="0026473E"/>
    <w:rsid w:val="00265577"/>
    <w:rsid w:val="00265D97"/>
    <w:rsid w:val="00266214"/>
    <w:rsid w:val="00266389"/>
    <w:rsid w:val="00266807"/>
    <w:rsid w:val="00266C72"/>
    <w:rsid w:val="00267C83"/>
    <w:rsid w:val="00270BA6"/>
    <w:rsid w:val="0027144F"/>
    <w:rsid w:val="002716BC"/>
    <w:rsid w:val="00271F3A"/>
    <w:rsid w:val="00273278"/>
    <w:rsid w:val="002736D5"/>
    <w:rsid w:val="002737F4"/>
    <w:rsid w:val="002743F8"/>
    <w:rsid w:val="00276A19"/>
    <w:rsid w:val="00276BE2"/>
    <w:rsid w:val="00276C61"/>
    <w:rsid w:val="0027718C"/>
    <w:rsid w:val="002805F5"/>
    <w:rsid w:val="00280751"/>
    <w:rsid w:val="0028280A"/>
    <w:rsid w:val="002847E5"/>
    <w:rsid w:val="00286AA3"/>
    <w:rsid w:val="00286ACD"/>
    <w:rsid w:val="00287838"/>
    <w:rsid w:val="00287D1C"/>
    <w:rsid w:val="00290661"/>
    <w:rsid w:val="002907B5"/>
    <w:rsid w:val="00291D2F"/>
    <w:rsid w:val="00292EB7"/>
    <w:rsid w:val="00293E5C"/>
    <w:rsid w:val="0029448A"/>
    <w:rsid w:val="00294856"/>
    <w:rsid w:val="00295189"/>
    <w:rsid w:val="00296227"/>
    <w:rsid w:val="00296236"/>
    <w:rsid w:val="00296F44"/>
    <w:rsid w:val="00297700"/>
    <w:rsid w:val="0029777D"/>
    <w:rsid w:val="002A055E"/>
    <w:rsid w:val="002A0668"/>
    <w:rsid w:val="002A0D36"/>
    <w:rsid w:val="002A1D4E"/>
    <w:rsid w:val="002A214C"/>
    <w:rsid w:val="002A2869"/>
    <w:rsid w:val="002A778D"/>
    <w:rsid w:val="002B16FA"/>
    <w:rsid w:val="002B24D6"/>
    <w:rsid w:val="002B2FB4"/>
    <w:rsid w:val="002B3484"/>
    <w:rsid w:val="002C41E6"/>
    <w:rsid w:val="002C43D5"/>
    <w:rsid w:val="002C490A"/>
    <w:rsid w:val="002C6910"/>
    <w:rsid w:val="002C6A44"/>
    <w:rsid w:val="002D071A"/>
    <w:rsid w:val="002D34B2"/>
    <w:rsid w:val="002D7637"/>
    <w:rsid w:val="002D7B3D"/>
    <w:rsid w:val="002E17F2"/>
    <w:rsid w:val="002E4568"/>
    <w:rsid w:val="002E4C98"/>
    <w:rsid w:val="002E55B2"/>
    <w:rsid w:val="002E5D41"/>
    <w:rsid w:val="002E7CAE"/>
    <w:rsid w:val="002F08E4"/>
    <w:rsid w:val="002F1465"/>
    <w:rsid w:val="002F2771"/>
    <w:rsid w:val="002F32CA"/>
    <w:rsid w:val="002F3311"/>
    <w:rsid w:val="002F37A9"/>
    <w:rsid w:val="002F3EE6"/>
    <w:rsid w:val="002F4850"/>
    <w:rsid w:val="002F6207"/>
    <w:rsid w:val="002F6AA0"/>
    <w:rsid w:val="002F6E15"/>
    <w:rsid w:val="00300877"/>
    <w:rsid w:val="00300EBC"/>
    <w:rsid w:val="00301CE6"/>
    <w:rsid w:val="0030256B"/>
    <w:rsid w:val="0030501F"/>
    <w:rsid w:val="003051CA"/>
    <w:rsid w:val="00307BA1"/>
    <w:rsid w:val="00311702"/>
    <w:rsid w:val="00311D15"/>
    <w:rsid w:val="00311E82"/>
    <w:rsid w:val="00312B2A"/>
    <w:rsid w:val="00313FD6"/>
    <w:rsid w:val="003143BD"/>
    <w:rsid w:val="00316036"/>
    <w:rsid w:val="003203ED"/>
    <w:rsid w:val="003208E7"/>
    <w:rsid w:val="0032235C"/>
    <w:rsid w:val="00322C9F"/>
    <w:rsid w:val="00323D6E"/>
    <w:rsid w:val="00324D23"/>
    <w:rsid w:val="003250C9"/>
    <w:rsid w:val="0032787C"/>
    <w:rsid w:val="00331751"/>
    <w:rsid w:val="003322D2"/>
    <w:rsid w:val="0033391A"/>
    <w:rsid w:val="00334579"/>
    <w:rsid w:val="00335858"/>
    <w:rsid w:val="00336BDA"/>
    <w:rsid w:val="00337774"/>
    <w:rsid w:val="00342BD7"/>
    <w:rsid w:val="00343322"/>
    <w:rsid w:val="00343A07"/>
    <w:rsid w:val="00344046"/>
    <w:rsid w:val="00344661"/>
    <w:rsid w:val="003467C9"/>
    <w:rsid w:val="00346D39"/>
    <w:rsid w:val="00346DB5"/>
    <w:rsid w:val="003477B1"/>
    <w:rsid w:val="0035150E"/>
    <w:rsid w:val="0035245B"/>
    <w:rsid w:val="003527BF"/>
    <w:rsid w:val="003530F9"/>
    <w:rsid w:val="00354020"/>
    <w:rsid w:val="00354090"/>
    <w:rsid w:val="0035482C"/>
    <w:rsid w:val="00357380"/>
    <w:rsid w:val="003602D9"/>
    <w:rsid w:val="003604CE"/>
    <w:rsid w:val="00363981"/>
    <w:rsid w:val="0036525F"/>
    <w:rsid w:val="00366DDB"/>
    <w:rsid w:val="003672C7"/>
    <w:rsid w:val="00370E47"/>
    <w:rsid w:val="00371600"/>
    <w:rsid w:val="003742AC"/>
    <w:rsid w:val="00375F24"/>
    <w:rsid w:val="003766E8"/>
    <w:rsid w:val="00377CE1"/>
    <w:rsid w:val="0038395F"/>
    <w:rsid w:val="00384153"/>
    <w:rsid w:val="00384432"/>
    <w:rsid w:val="00384B34"/>
    <w:rsid w:val="003852E7"/>
    <w:rsid w:val="00385562"/>
    <w:rsid w:val="00385BF0"/>
    <w:rsid w:val="00386BA0"/>
    <w:rsid w:val="00387924"/>
    <w:rsid w:val="0039000A"/>
    <w:rsid w:val="00390F15"/>
    <w:rsid w:val="003912DF"/>
    <w:rsid w:val="00391837"/>
    <w:rsid w:val="00391D38"/>
    <w:rsid w:val="003921AD"/>
    <w:rsid w:val="0039356C"/>
    <w:rsid w:val="003939FF"/>
    <w:rsid w:val="003955A4"/>
    <w:rsid w:val="003A12C9"/>
    <w:rsid w:val="003A2223"/>
    <w:rsid w:val="003A2A0F"/>
    <w:rsid w:val="003A3269"/>
    <w:rsid w:val="003A4587"/>
    <w:rsid w:val="003A45A1"/>
    <w:rsid w:val="003A511F"/>
    <w:rsid w:val="003A53DF"/>
    <w:rsid w:val="003A5B0A"/>
    <w:rsid w:val="003A5F0F"/>
    <w:rsid w:val="003A5FF8"/>
    <w:rsid w:val="003A6BAC"/>
    <w:rsid w:val="003A7EF3"/>
    <w:rsid w:val="003B159C"/>
    <w:rsid w:val="003B369F"/>
    <w:rsid w:val="003B36A3"/>
    <w:rsid w:val="003B7FE5"/>
    <w:rsid w:val="003C11C8"/>
    <w:rsid w:val="003C2686"/>
    <w:rsid w:val="003C2702"/>
    <w:rsid w:val="003C33F4"/>
    <w:rsid w:val="003C7611"/>
    <w:rsid w:val="003C7806"/>
    <w:rsid w:val="003D109F"/>
    <w:rsid w:val="003D11A9"/>
    <w:rsid w:val="003D2478"/>
    <w:rsid w:val="003D2880"/>
    <w:rsid w:val="003D2FC4"/>
    <w:rsid w:val="003D3C45"/>
    <w:rsid w:val="003D5B1F"/>
    <w:rsid w:val="003D5C37"/>
    <w:rsid w:val="003E13C9"/>
    <w:rsid w:val="003E15FA"/>
    <w:rsid w:val="003E1980"/>
    <w:rsid w:val="003E3C09"/>
    <w:rsid w:val="003E4477"/>
    <w:rsid w:val="003E51BA"/>
    <w:rsid w:val="003E55E4"/>
    <w:rsid w:val="003E6D24"/>
    <w:rsid w:val="003E7280"/>
    <w:rsid w:val="003E74E3"/>
    <w:rsid w:val="003E7769"/>
    <w:rsid w:val="003E77FC"/>
    <w:rsid w:val="003E78E5"/>
    <w:rsid w:val="003E7A62"/>
    <w:rsid w:val="003F05C7"/>
    <w:rsid w:val="003F2CD4"/>
    <w:rsid w:val="003F4993"/>
    <w:rsid w:val="003F5894"/>
    <w:rsid w:val="003F6BBE"/>
    <w:rsid w:val="003F6EA9"/>
    <w:rsid w:val="003F7624"/>
    <w:rsid w:val="003F7BFF"/>
    <w:rsid w:val="004000E8"/>
    <w:rsid w:val="00402E2B"/>
    <w:rsid w:val="004037B9"/>
    <w:rsid w:val="0040432F"/>
    <w:rsid w:val="0040512B"/>
    <w:rsid w:val="00405CA5"/>
    <w:rsid w:val="00407CD3"/>
    <w:rsid w:val="00410134"/>
    <w:rsid w:val="00410B72"/>
    <w:rsid w:val="00410F18"/>
    <w:rsid w:val="00411AF2"/>
    <w:rsid w:val="0041263E"/>
    <w:rsid w:val="00413016"/>
    <w:rsid w:val="00413AAC"/>
    <w:rsid w:val="00413DBF"/>
    <w:rsid w:val="00414D2C"/>
    <w:rsid w:val="00416F04"/>
    <w:rsid w:val="004172A5"/>
    <w:rsid w:val="004179E1"/>
    <w:rsid w:val="00421105"/>
    <w:rsid w:val="00421A19"/>
    <w:rsid w:val="00423542"/>
    <w:rsid w:val="0042378B"/>
    <w:rsid w:val="004242F4"/>
    <w:rsid w:val="004269F3"/>
    <w:rsid w:val="004270D9"/>
    <w:rsid w:val="00427248"/>
    <w:rsid w:val="00427757"/>
    <w:rsid w:val="00427D2B"/>
    <w:rsid w:val="00430AAF"/>
    <w:rsid w:val="00432ADE"/>
    <w:rsid w:val="00436C06"/>
    <w:rsid w:val="00437447"/>
    <w:rsid w:val="00441A92"/>
    <w:rsid w:val="004422FF"/>
    <w:rsid w:val="0044394F"/>
    <w:rsid w:val="00444F56"/>
    <w:rsid w:val="00446059"/>
    <w:rsid w:val="00446488"/>
    <w:rsid w:val="00446C33"/>
    <w:rsid w:val="004478A7"/>
    <w:rsid w:val="004517AA"/>
    <w:rsid w:val="00451E55"/>
    <w:rsid w:val="00452CAC"/>
    <w:rsid w:val="00454126"/>
    <w:rsid w:val="00454527"/>
    <w:rsid w:val="0045641D"/>
    <w:rsid w:val="00457565"/>
    <w:rsid w:val="00457B71"/>
    <w:rsid w:val="00462B5A"/>
    <w:rsid w:val="00463792"/>
    <w:rsid w:val="00465F3A"/>
    <w:rsid w:val="004669E2"/>
    <w:rsid w:val="00470733"/>
    <w:rsid w:val="00470C31"/>
    <w:rsid w:val="004734D0"/>
    <w:rsid w:val="00474D1D"/>
    <w:rsid w:val="0047556B"/>
    <w:rsid w:val="00477768"/>
    <w:rsid w:val="0048439E"/>
    <w:rsid w:val="00487CC6"/>
    <w:rsid w:val="00487F9D"/>
    <w:rsid w:val="00490780"/>
    <w:rsid w:val="00491181"/>
    <w:rsid w:val="00492BC5"/>
    <w:rsid w:val="004950E7"/>
    <w:rsid w:val="004953A7"/>
    <w:rsid w:val="00495C52"/>
    <w:rsid w:val="00496156"/>
    <w:rsid w:val="004964F1"/>
    <w:rsid w:val="004A16BC"/>
    <w:rsid w:val="004A2B94"/>
    <w:rsid w:val="004A2C14"/>
    <w:rsid w:val="004A6B44"/>
    <w:rsid w:val="004B5EF7"/>
    <w:rsid w:val="004B7C0C"/>
    <w:rsid w:val="004C0CFB"/>
    <w:rsid w:val="004C0D90"/>
    <w:rsid w:val="004C11AF"/>
    <w:rsid w:val="004C3898"/>
    <w:rsid w:val="004C4C52"/>
    <w:rsid w:val="004C60F1"/>
    <w:rsid w:val="004D187C"/>
    <w:rsid w:val="004D1C6B"/>
    <w:rsid w:val="004D1FC8"/>
    <w:rsid w:val="004D36B1"/>
    <w:rsid w:val="004D4151"/>
    <w:rsid w:val="004D47EF"/>
    <w:rsid w:val="004D6889"/>
    <w:rsid w:val="004D6FB9"/>
    <w:rsid w:val="004D7EBD"/>
    <w:rsid w:val="004E04B1"/>
    <w:rsid w:val="004E14E4"/>
    <w:rsid w:val="004E24F8"/>
    <w:rsid w:val="004E2680"/>
    <w:rsid w:val="004E28F9"/>
    <w:rsid w:val="004E462E"/>
    <w:rsid w:val="004E56DC"/>
    <w:rsid w:val="004E76F4"/>
    <w:rsid w:val="004E7B8A"/>
    <w:rsid w:val="004F0050"/>
    <w:rsid w:val="004F0B4E"/>
    <w:rsid w:val="004F0B6C"/>
    <w:rsid w:val="004F2078"/>
    <w:rsid w:val="004F36D4"/>
    <w:rsid w:val="004F39A9"/>
    <w:rsid w:val="004F4DA3"/>
    <w:rsid w:val="004F61AA"/>
    <w:rsid w:val="00501F3B"/>
    <w:rsid w:val="00506557"/>
    <w:rsid w:val="0050677A"/>
    <w:rsid w:val="005108D8"/>
    <w:rsid w:val="005116F9"/>
    <w:rsid w:val="005148BD"/>
    <w:rsid w:val="005153A7"/>
    <w:rsid w:val="00515513"/>
    <w:rsid w:val="005171CD"/>
    <w:rsid w:val="005219CF"/>
    <w:rsid w:val="00521E9D"/>
    <w:rsid w:val="00523D63"/>
    <w:rsid w:val="005248FF"/>
    <w:rsid w:val="005309FC"/>
    <w:rsid w:val="00531978"/>
    <w:rsid w:val="00532E25"/>
    <w:rsid w:val="00534B59"/>
    <w:rsid w:val="00534E30"/>
    <w:rsid w:val="00536759"/>
    <w:rsid w:val="00537047"/>
    <w:rsid w:val="00537C62"/>
    <w:rsid w:val="00541D5E"/>
    <w:rsid w:val="005425A9"/>
    <w:rsid w:val="005465AE"/>
    <w:rsid w:val="00546970"/>
    <w:rsid w:val="005502FB"/>
    <w:rsid w:val="0055061A"/>
    <w:rsid w:val="00552029"/>
    <w:rsid w:val="00553943"/>
    <w:rsid w:val="00554E19"/>
    <w:rsid w:val="00555162"/>
    <w:rsid w:val="0055789C"/>
    <w:rsid w:val="00560479"/>
    <w:rsid w:val="0056121F"/>
    <w:rsid w:val="00567D41"/>
    <w:rsid w:val="00571D1A"/>
    <w:rsid w:val="0057236A"/>
    <w:rsid w:val="00572505"/>
    <w:rsid w:val="00573692"/>
    <w:rsid w:val="00580516"/>
    <w:rsid w:val="005814BF"/>
    <w:rsid w:val="005817A4"/>
    <w:rsid w:val="00581E73"/>
    <w:rsid w:val="00582809"/>
    <w:rsid w:val="0058623C"/>
    <w:rsid w:val="0058798C"/>
    <w:rsid w:val="005900FA"/>
    <w:rsid w:val="005908BA"/>
    <w:rsid w:val="00592166"/>
    <w:rsid w:val="005935A4"/>
    <w:rsid w:val="00594186"/>
    <w:rsid w:val="005948C2"/>
    <w:rsid w:val="00595DCA"/>
    <w:rsid w:val="00596934"/>
    <w:rsid w:val="0059779B"/>
    <w:rsid w:val="005A01A9"/>
    <w:rsid w:val="005A0B73"/>
    <w:rsid w:val="005A1B69"/>
    <w:rsid w:val="005A209A"/>
    <w:rsid w:val="005A384A"/>
    <w:rsid w:val="005A662D"/>
    <w:rsid w:val="005A6BB2"/>
    <w:rsid w:val="005B35D7"/>
    <w:rsid w:val="005B392A"/>
    <w:rsid w:val="005B3AA3"/>
    <w:rsid w:val="005B4386"/>
    <w:rsid w:val="005B5A56"/>
    <w:rsid w:val="005B6F83"/>
    <w:rsid w:val="005C025D"/>
    <w:rsid w:val="005C3162"/>
    <w:rsid w:val="005C4958"/>
    <w:rsid w:val="005C4A6A"/>
    <w:rsid w:val="005C6CB1"/>
    <w:rsid w:val="005C74FB"/>
    <w:rsid w:val="005D1602"/>
    <w:rsid w:val="005D1EDC"/>
    <w:rsid w:val="005D2EA5"/>
    <w:rsid w:val="005D5B82"/>
    <w:rsid w:val="005E0BB7"/>
    <w:rsid w:val="005E1E9D"/>
    <w:rsid w:val="005E2C9E"/>
    <w:rsid w:val="005E385F"/>
    <w:rsid w:val="005E56A0"/>
    <w:rsid w:val="005E5B81"/>
    <w:rsid w:val="005E641E"/>
    <w:rsid w:val="005F2060"/>
    <w:rsid w:val="005F2CB1"/>
    <w:rsid w:val="005F3025"/>
    <w:rsid w:val="005F5A98"/>
    <w:rsid w:val="005F618C"/>
    <w:rsid w:val="005F70BD"/>
    <w:rsid w:val="00600B50"/>
    <w:rsid w:val="00601344"/>
    <w:rsid w:val="006015AE"/>
    <w:rsid w:val="0060283C"/>
    <w:rsid w:val="00603FED"/>
    <w:rsid w:val="00604F14"/>
    <w:rsid w:val="006057C0"/>
    <w:rsid w:val="00605F95"/>
    <w:rsid w:val="00606EA1"/>
    <w:rsid w:val="00610EF6"/>
    <w:rsid w:val="00611B83"/>
    <w:rsid w:val="006129BD"/>
    <w:rsid w:val="0061309B"/>
    <w:rsid w:val="00613257"/>
    <w:rsid w:val="00613A94"/>
    <w:rsid w:val="00616B18"/>
    <w:rsid w:val="00620A71"/>
    <w:rsid w:val="00620D80"/>
    <w:rsid w:val="00621995"/>
    <w:rsid w:val="0062306D"/>
    <w:rsid w:val="006234A6"/>
    <w:rsid w:val="00624D23"/>
    <w:rsid w:val="00625920"/>
    <w:rsid w:val="00625D10"/>
    <w:rsid w:val="00627F14"/>
    <w:rsid w:val="00630001"/>
    <w:rsid w:val="006311B3"/>
    <w:rsid w:val="006315D8"/>
    <w:rsid w:val="00631B49"/>
    <w:rsid w:val="0063284C"/>
    <w:rsid w:val="00633BFA"/>
    <w:rsid w:val="00634704"/>
    <w:rsid w:val="00636398"/>
    <w:rsid w:val="006368D3"/>
    <w:rsid w:val="006377EC"/>
    <w:rsid w:val="0064151F"/>
    <w:rsid w:val="00641533"/>
    <w:rsid w:val="0064208D"/>
    <w:rsid w:val="00643475"/>
    <w:rsid w:val="00643586"/>
    <w:rsid w:val="0064396A"/>
    <w:rsid w:val="00643C1F"/>
    <w:rsid w:val="0064624E"/>
    <w:rsid w:val="00650AB9"/>
    <w:rsid w:val="006529C6"/>
    <w:rsid w:val="00654948"/>
    <w:rsid w:val="00655733"/>
    <w:rsid w:val="00655ACD"/>
    <w:rsid w:val="00656A92"/>
    <w:rsid w:val="00656DDE"/>
    <w:rsid w:val="0066011D"/>
    <w:rsid w:val="00660434"/>
    <w:rsid w:val="006606E2"/>
    <w:rsid w:val="006607C0"/>
    <w:rsid w:val="006613A6"/>
    <w:rsid w:val="006627A2"/>
    <w:rsid w:val="006634E6"/>
    <w:rsid w:val="006650DA"/>
    <w:rsid w:val="006655EE"/>
    <w:rsid w:val="00666422"/>
    <w:rsid w:val="00667EE7"/>
    <w:rsid w:val="00670922"/>
    <w:rsid w:val="00670BE1"/>
    <w:rsid w:val="00671039"/>
    <w:rsid w:val="006718E8"/>
    <w:rsid w:val="0067218F"/>
    <w:rsid w:val="006723D9"/>
    <w:rsid w:val="006741F2"/>
    <w:rsid w:val="00674CC3"/>
    <w:rsid w:val="00675C72"/>
    <w:rsid w:val="00676B35"/>
    <w:rsid w:val="006771F9"/>
    <w:rsid w:val="006776D7"/>
    <w:rsid w:val="00681003"/>
    <w:rsid w:val="006817C9"/>
    <w:rsid w:val="00683490"/>
    <w:rsid w:val="00683ECE"/>
    <w:rsid w:val="00684E57"/>
    <w:rsid w:val="00691BF6"/>
    <w:rsid w:val="00695FC2"/>
    <w:rsid w:val="00696949"/>
    <w:rsid w:val="00696F5F"/>
    <w:rsid w:val="00697052"/>
    <w:rsid w:val="00697576"/>
    <w:rsid w:val="006A20ED"/>
    <w:rsid w:val="006A46FB"/>
    <w:rsid w:val="006A5E28"/>
    <w:rsid w:val="006A64C6"/>
    <w:rsid w:val="006A697B"/>
    <w:rsid w:val="006A7AFF"/>
    <w:rsid w:val="006B0E23"/>
    <w:rsid w:val="006B1259"/>
    <w:rsid w:val="006B1816"/>
    <w:rsid w:val="006B2099"/>
    <w:rsid w:val="006B30B2"/>
    <w:rsid w:val="006B3D0E"/>
    <w:rsid w:val="006B50CF"/>
    <w:rsid w:val="006B67FF"/>
    <w:rsid w:val="006C03B8"/>
    <w:rsid w:val="006C1B23"/>
    <w:rsid w:val="006C1EB7"/>
    <w:rsid w:val="006C5185"/>
    <w:rsid w:val="006C5EC9"/>
    <w:rsid w:val="006C6059"/>
    <w:rsid w:val="006C648B"/>
    <w:rsid w:val="006C71EF"/>
    <w:rsid w:val="006C7522"/>
    <w:rsid w:val="006C7E25"/>
    <w:rsid w:val="006D3748"/>
    <w:rsid w:val="006D50E2"/>
    <w:rsid w:val="006D5BEB"/>
    <w:rsid w:val="006D6F08"/>
    <w:rsid w:val="006E003C"/>
    <w:rsid w:val="006E062C"/>
    <w:rsid w:val="006E1441"/>
    <w:rsid w:val="006E1E62"/>
    <w:rsid w:val="006E28B7"/>
    <w:rsid w:val="006E3310"/>
    <w:rsid w:val="006E4E39"/>
    <w:rsid w:val="006E50C9"/>
    <w:rsid w:val="006E565E"/>
    <w:rsid w:val="006E673D"/>
    <w:rsid w:val="006E77BB"/>
    <w:rsid w:val="006E7D3B"/>
    <w:rsid w:val="006F1B70"/>
    <w:rsid w:val="006F341D"/>
    <w:rsid w:val="006F3CDE"/>
    <w:rsid w:val="006F58D4"/>
    <w:rsid w:val="006F65B2"/>
    <w:rsid w:val="006F6938"/>
    <w:rsid w:val="00703274"/>
    <w:rsid w:val="0070346E"/>
    <w:rsid w:val="00703620"/>
    <w:rsid w:val="0070497B"/>
    <w:rsid w:val="00704EDB"/>
    <w:rsid w:val="0070537F"/>
    <w:rsid w:val="00705799"/>
    <w:rsid w:val="00706101"/>
    <w:rsid w:val="00706A36"/>
    <w:rsid w:val="00707072"/>
    <w:rsid w:val="00707619"/>
    <w:rsid w:val="00707D61"/>
    <w:rsid w:val="007108B1"/>
    <w:rsid w:val="00712287"/>
    <w:rsid w:val="00712772"/>
    <w:rsid w:val="00712F43"/>
    <w:rsid w:val="00713125"/>
    <w:rsid w:val="0071355E"/>
    <w:rsid w:val="00713565"/>
    <w:rsid w:val="007139AC"/>
    <w:rsid w:val="00714585"/>
    <w:rsid w:val="007146EC"/>
    <w:rsid w:val="007148D3"/>
    <w:rsid w:val="00715B9A"/>
    <w:rsid w:val="007177C3"/>
    <w:rsid w:val="00717B24"/>
    <w:rsid w:val="0072044C"/>
    <w:rsid w:val="00721593"/>
    <w:rsid w:val="007252BE"/>
    <w:rsid w:val="00725533"/>
    <w:rsid w:val="00726EA6"/>
    <w:rsid w:val="00727208"/>
    <w:rsid w:val="00727680"/>
    <w:rsid w:val="007311EA"/>
    <w:rsid w:val="00731D20"/>
    <w:rsid w:val="0073237A"/>
    <w:rsid w:val="007348B1"/>
    <w:rsid w:val="00734B23"/>
    <w:rsid w:val="00735E54"/>
    <w:rsid w:val="007362A6"/>
    <w:rsid w:val="00736D7D"/>
    <w:rsid w:val="00737CFD"/>
    <w:rsid w:val="00740E58"/>
    <w:rsid w:val="007418D3"/>
    <w:rsid w:val="00742E43"/>
    <w:rsid w:val="007445A0"/>
    <w:rsid w:val="00744B1F"/>
    <w:rsid w:val="0074524B"/>
    <w:rsid w:val="00747D8B"/>
    <w:rsid w:val="007504D1"/>
    <w:rsid w:val="00751228"/>
    <w:rsid w:val="00753D04"/>
    <w:rsid w:val="00754661"/>
    <w:rsid w:val="007548C9"/>
    <w:rsid w:val="0075719F"/>
    <w:rsid w:val="007571E1"/>
    <w:rsid w:val="00757A26"/>
    <w:rsid w:val="00757BC6"/>
    <w:rsid w:val="0076000F"/>
    <w:rsid w:val="007604B2"/>
    <w:rsid w:val="00761C0D"/>
    <w:rsid w:val="00761E47"/>
    <w:rsid w:val="00763B6E"/>
    <w:rsid w:val="00764664"/>
    <w:rsid w:val="00765281"/>
    <w:rsid w:val="0076623D"/>
    <w:rsid w:val="00766BAD"/>
    <w:rsid w:val="0077222A"/>
    <w:rsid w:val="007730BD"/>
    <w:rsid w:val="00773C6B"/>
    <w:rsid w:val="007755F2"/>
    <w:rsid w:val="00775F52"/>
    <w:rsid w:val="00776971"/>
    <w:rsid w:val="00780CF0"/>
    <w:rsid w:val="00780D02"/>
    <w:rsid w:val="0078177E"/>
    <w:rsid w:val="0078302A"/>
    <w:rsid w:val="0078304C"/>
    <w:rsid w:val="00783673"/>
    <w:rsid w:val="00783B4B"/>
    <w:rsid w:val="007851F4"/>
    <w:rsid w:val="00785490"/>
    <w:rsid w:val="00790076"/>
    <w:rsid w:val="00792457"/>
    <w:rsid w:val="007925EA"/>
    <w:rsid w:val="00793CD8"/>
    <w:rsid w:val="007953C1"/>
    <w:rsid w:val="0079569D"/>
    <w:rsid w:val="00795C92"/>
    <w:rsid w:val="00796231"/>
    <w:rsid w:val="007A0A57"/>
    <w:rsid w:val="007A1116"/>
    <w:rsid w:val="007A13B5"/>
    <w:rsid w:val="007A1CB3"/>
    <w:rsid w:val="007A2349"/>
    <w:rsid w:val="007A306F"/>
    <w:rsid w:val="007A43A6"/>
    <w:rsid w:val="007A43CC"/>
    <w:rsid w:val="007A538E"/>
    <w:rsid w:val="007A58A6"/>
    <w:rsid w:val="007B0C0A"/>
    <w:rsid w:val="007B1E6E"/>
    <w:rsid w:val="007B39D8"/>
    <w:rsid w:val="007B3D2D"/>
    <w:rsid w:val="007B3DA1"/>
    <w:rsid w:val="007B50AE"/>
    <w:rsid w:val="007B51DF"/>
    <w:rsid w:val="007B5F41"/>
    <w:rsid w:val="007B676F"/>
    <w:rsid w:val="007B72CD"/>
    <w:rsid w:val="007C05DD"/>
    <w:rsid w:val="007C1924"/>
    <w:rsid w:val="007C3944"/>
    <w:rsid w:val="007C3D18"/>
    <w:rsid w:val="007C4B28"/>
    <w:rsid w:val="007C4DF0"/>
    <w:rsid w:val="007C60BF"/>
    <w:rsid w:val="007C6A07"/>
    <w:rsid w:val="007C7575"/>
    <w:rsid w:val="007C75A1"/>
    <w:rsid w:val="007C77A5"/>
    <w:rsid w:val="007D04E5"/>
    <w:rsid w:val="007D2371"/>
    <w:rsid w:val="007D245A"/>
    <w:rsid w:val="007D5901"/>
    <w:rsid w:val="007D7526"/>
    <w:rsid w:val="007E0814"/>
    <w:rsid w:val="007E112D"/>
    <w:rsid w:val="007E136D"/>
    <w:rsid w:val="007E261B"/>
    <w:rsid w:val="007E271E"/>
    <w:rsid w:val="007E4610"/>
    <w:rsid w:val="007E4715"/>
    <w:rsid w:val="007E48F2"/>
    <w:rsid w:val="007E505B"/>
    <w:rsid w:val="007E54F5"/>
    <w:rsid w:val="007E7091"/>
    <w:rsid w:val="007E7BFF"/>
    <w:rsid w:val="007F04C6"/>
    <w:rsid w:val="007F24A3"/>
    <w:rsid w:val="007F5825"/>
    <w:rsid w:val="007F5E3B"/>
    <w:rsid w:val="007F6365"/>
    <w:rsid w:val="007F7588"/>
    <w:rsid w:val="00801000"/>
    <w:rsid w:val="008030ED"/>
    <w:rsid w:val="00803FAE"/>
    <w:rsid w:val="0080605F"/>
    <w:rsid w:val="0080761F"/>
    <w:rsid w:val="00807786"/>
    <w:rsid w:val="008112E8"/>
    <w:rsid w:val="00811FCB"/>
    <w:rsid w:val="008134B1"/>
    <w:rsid w:val="008158D6"/>
    <w:rsid w:val="00817196"/>
    <w:rsid w:val="0082033E"/>
    <w:rsid w:val="008205EE"/>
    <w:rsid w:val="008235DB"/>
    <w:rsid w:val="00824339"/>
    <w:rsid w:val="00824AB4"/>
    <w:rsid w:val="00825AA0"/>
    <w:rsid w:val="00825C42"/>
    <w:rsid w:val="00825D25"/>
    <w:rsid w:val="00826C45"/>
    <w:rsid w:val="0082765C"/>
    <w:rsid w:val="0082767B"/>
    <w:rsid w:val="00827D6F"/>
    <w:rsid w:val="00835165"/>
    <w:rsid w:val="0083526E"/>
    <w:rsid w:val="00835948"/>
    <w:rsid w:val="008376AC"/>
    <w:rsid w:val="008378CD"/>
    <w:rsid w:val="00837D21"/>
    <w:rsid w:val="0084226B"/>
    <w:rsid w:val="0084256B"/>
    <w:rsid w:val="008444E8"/>
    <w:rsid w:val="00844E80"/>
    <w:rsid w:val="00846743"/>
    <w:rsid w:val="008469FA"/>
    <w:rsid w:val="00846FE7"/>
    <w:rsid w:val="00850430"/>
    <w:rsid w:val="00850CEC"/>
    <w:rsid w:val="0085111E"/>
    <w:rsid w:val="00852A97"/>
    <w:rsid w:val="00852D67"/>
    <w:rsid w:val="00852FE7"/>
    <w:rsid w:val="00856911"/>
    <w:rsid w:val="008606DE"/>
    <w:rsid w:val="00860DB9"/>
    <w:rsid w:val="00863222"/>
    <w:rsid w:val="00864285"/>
    <w:rsid w:val="00864543"/>
    <w:rsid w:val="00864FB0"/>
    <w:rsid w:val="0086647E"/>
    <w:rsid w:val="008677FD"/>
    <w:rsid w:val="0087010C"/>
    <w:rsid w:val="008706D4"/>
    <w:rsid w:val="00870F8A"/>
    <w:rsid w:val="008719A4"/>
    <w:rsid w:val="00871D23"/>
    <w:rsid w:val="00874312"/>
    <w:rsid w:val="0087437C"/>
    <w:rsid w:val="00875650"/>
    <w:rsid w:val="00875CD7"/>
    <w:rsid w:val="00876B4D"/>
    <w:rsid w:val="00877A7A"/>
    <w:rsid w:val="00877F18"/>
    <w:rsid w:val="00881685"/>
    <w:rsid w:val="0088782F"/>
    <w:rsid w:val="008911ED"/>
    <w:rsid w:val="00894A88"/>
    <w:rsid w:val="00895386"/>
    <w:rsid w:val="00897515"/>
    <w:rsid w:val="008A1987"/>
    <w:rsid w:val="008A21FF"/>
    <w:rsid w:val="008A2CE2"/>
    <w:rsid w:val="008A2FFC"/>
    <w:rsid w:val="008A30AC"/>
    <w:rsid w:val="008A44B8"/>
    <w:rsid w:val="008A51A8"/>
    <w:rsid w:val="008A54C7"/>
    <w:rsid w:val="008A5A7B"/>
    <w:rsid w:val="008A60FF"/>
    <w:rsid w:val="008A66CF"/>
    <w:rsid w:val="008A77D8"/>
    <w:rsid w:val="008B0483"/>
    <w:rsid w:val="008B120C"/>
    <w:rsid w:val="008B2A8F"/>
    <w:rsid w:val="008B4491"/>
    <w:rsid w:val="008B51A0"/>
    <w:rsid w:val="008B592A"/>
    <w:rsid w:val="008B6007"/>
    <w:rsid w:val="008B6640"/>
    <w:rsid w:val="008B7B5C"/>
    <w:rsid w:val="008C0C99"/>
    <w:rsid w:val="008C178E"/>
    <w:rsid w:val="008C2017"/>
    <w:rsid w:val="008C406F"/>
    <w:rsid w:val="008C40FF"/>
    <w:rsid w:val="008C4958"/>
    <w:rsid w:val="008C4BAA"/>
    <w:rsid w:val="008C5800"/>
    <w:rsid w:val="008C6AC5"/>
    <w:rsid w:val="008C6AE8"/>
    <w:rsid w:val="008C703E"/>
    <w:rsid w:val="008C7573"/>
    <w:rsid w:val="008D34F1"/>
    <w:rsid w:val="008D39D8"/>
    <w:rsid w:val="008D5677"/>
    <w:rsid w:val="008D6D1A"/>
    <w:rsid w:val="008E065E"/>
    <w:rsid w:val="008E0927"/>
    <w:rsid w:val="008E1909"/>
    <w:rsid w:val="008E2029"/>
    <w:rsid w:val="008E3396"/>
    <w:rsid w:val="008E5AC6"/>
    <w:rsid w:val="008E5EA9"/>
    <w:rsid w:val="008F1EAB"/>
    <w:rsid w:val="008F23B9"/>
    <w:rsid w:val="008F32D5"/>
    <w:rsid w:val="008F33DC"/>
    <w:rsid w:val="008F477F"/>
    <w:rsid w:val="00901E0F"/>
    <w:rsid w:val="00902350"/>
    <w:rsid w:val="0090336B"/>
    <w:rsid w:val="00904DB9"/>
    <w:rsid w:val="0090539D"/>
    <w:rsid w:val="009053AA"/>
    <w:rsid w:val="00906217"/>
    <w:rsid w:val="0090653F"/>
    <w:rsid w:val="00906939"/>
    <w:rsid w:val="00910B7D"/>
    <w:rsid w:val="00911DFB"/>
    <w:rsid w:val="00912FF4"/>
    <w:rsid w:val="0091301C"/>
    <w:rsid w:val="009139D9"/>
    <w:rsid w:val="00914AD8"/>
    <w:rsid w:val="00914CFF"/>
    <w:rsid w:val="009158EF"/>
    <w:rsid w:val="0091594B"/>
    <w:rsid w:val="00916079"/>
    <w:rsid w:val="009168E1"/>
    <w:rsid w:val="00917CE9"/>
    <w:rsid w:val="00920BF2"/>
    <w:rsid w:val="00922010"/>
    <w:rsid w:val="00922E34"/>
    <w:rsid w:val="00923373"/>
    <w:rsid w:val="0092630E"/>
    <w:rsid w:val="009265E2"/>
    <w:rsid w:val="00931304"/>
    <w:rsid w:val="00931BD9"/>
    <w:rsid w:val="009339B7"/>
    <w:rsid w:val="009368F3"/>
    <w:rsid w:val="00941636"/>
    <w:rsid w:val="00943742"/>
    <w:rsid w:val="00945C05"/>
    <w:rsid w:val="00946945"/>
    <w:rsid w:val="00946C3E"/>
    <w:rsid w:val="00947713"/>
    <w:rsid w:val="00947D2F"/>
    <w:rsid w:val="00950DE7"/>
    <w:rsid w:val="00952FCC"/>
    <w:rsid w:val="00953920"/>
    <w:rsid w:val="00953D47"/>
    <w:rsid w:val="00954545"/>
    <w:rsid w:val="0095681E"/>
    <w:rsid w:val="009572D4"/>
    <w:rsid w:val="009576D3"/>
    <w:rsid w:val="00961813"/>
    <w:rsid w:val="00961921"/>
    <w:rsid w:val="00962912"/>
    <w:rsid w:val="0096373B"/>
    <w:rsid w:val="0096430A"/>
    <w:rsid w:val="0096554B"/>
    <w:rsid w:val="0096584A"/>
    <w:rsid w:val="00970028"/>
    <w:rsid w:val="00971F08"/>
    <w:rsid w:val="009735D9"/>
    <w:rsid w:val="0097603D"/>
    <w:rsid w:val="00976949"/>
    <w:rsid w:val="00980477"/>
    <w:rsid w:val="00982470"/>
    <w:rsid w:val="00984E45"/>
    <w:rsid w:val="00985253"/>
    <w:rsid w:val="009853B3"/>
    <w:rsid w:val="00985455"/>
    <w:rsid w:val="0098745C"/>
    <w:rsid w:val="00987F73"/>
    <w:rsid w:val="00990630"/>
    <w:rsid w:val="00991761"/>
    <w:rsid w:val="009921F9"/>
    <w:rsid w:val="00992C24"/>
    <w:rsid w:val="009944F1"/>
    <w:rsid w:val="009946D1"/>
    <w:rsid w:val="00994DCA"/>
    <w:rsid w:val="009960EC"/>
    <w:rsid w:val="009970DD"/>
    <w:rsid w:val="00997F2B"/>
    <w:rsid w:val="009A0731"/>
    <w:rsid w:val="009A0FBA"/>
    <w:rsid w:val="009A1601"/>
    <w:rsid w:val="009A2FA2"/>
    <w:rsid w:val="009A372A"/>
    <w:rsid w:val="009A462D"/>
    <w:rsid w:val="009A5CBA"/>
    <w:rsid w:val="009A620E"/>
    <w:rsid w:val="009B1619"/>
    <w:rsid w:val="009B1F30"/>
    <w:rsid w:val="009B2A98"/>
    <w:rsid w:val="009B3327"/>
    <w:rsid w:val="009B37E5"/>
    <w:rsid w:val="009B3AC2"/>
    <w:rsid w:val="009B4DF4"/>
    <w:rsid w:val="009B564E"/>
    <w:rsid w:val="009B5DDF"/>
    <w:rsid w:val="009B7CC3"/>
    <w:rsid w:val="009B7E87"/>
    <w:rsid w:val="009C0861"/>
    <w:rsid w:val="009C16BA"/>
    <w:rsid w:val="009C2D64"/>
    <w:rsid w:val="009C403E"/>
    <w:rsid w:val="009C4955"/>
    <w:rsid w:val="009C55F8"/>
    <w:rsid w:val="009D05DF"/>
    <w:rsid w:val="009D2280"/>
    <w:rsid w:val="009D250B"/>
    <w:rsid w:val="009D4FF0"/>
    <w:rsid w:val="009D6D6C"/>
    <w:rsid w:val="009D703C"/>
    <w:rsid w:val="009D718F"/>
    <w:rsid w:val="009E068F"/>
    <w:rsid w:val="009E14E0"/>
    <w:rsid w:val="009E2875"/>
    <w:rsid w:val="009E31A1"/>
    <w:rsid w:val="009E35DB"/>
    <w:rsid w:val="009E4076"/>
    <w:rsid w:val="009E47A3"/>
    <w:rsid w:val="009E4B14"/>
    <w:rsid w:val="009E4FEB"/>
    <w:rsid w:val="009E5595"/>
    <w:rsid w:val="009E7079"/>
    <w:rsid w:val="009F08F3"/>
    <w:rsid w:val="009F1402"/>
    <w:rsid w:val="009F344F"/>
    <w:rsid w:val="009F3C21"/>
    <w:rsid w:val="009F4C8D"/>
    <w:rsid w:val="009F4CBE"/>
    <w:rsid w:val="009F5513"/>
    <w:rsid w:val="00A01149"/>
    <w:rsid w:val="00A048A8"/>
    <w:rsid w:val="00A04B5A"/>
    <w:rsid w:val="00A04F49"/>
    <w:rsid w:val="00A04FD4"/>
    <w:rsid w:val="00A06459"/>
    <w:rsid w:val="00A103C1"/>
    <w:rsid w:val="00A131AF"/>
    <w:rsid w:val="00A13CBB"/>
    <w:rsid w:val="00A13E54"/>
    <w:rsid w:val="00A1531E"/>
    <w:rsid w:val="00A15B5F"/>
    <w:rsid w:val="00A17D1E"/>
    <w:rsid w:val="00A17F63"/>
    <w:rsid w:val="00A2193B"/>
    <w:rsid w:val="00A21E2A"/>
    <w:rsid w:val="00A224E9"/>
    <w:rsid w:val="00A22954"/>
    <w:rsid w:val="00A22E9C"/>
    <w:rsid w:val="00A2351A"/>
    <w:rsid w:val="00A23960"/>
    <w:rsid w:val="00A249C4"/>
    <w:rsid w:val="00A264A9"/>
    <w:rsid w:val="00A27785"/>
    <w:rsid w:val="00A30187"/>
    <w:rsid w:val="00A3448A"/>
    <w:rsid w:val="00A36297"/>
    <w:rsid w:val="00A369A2"/>
    <w:rsid w:val="00A402A6"/>
    <w:rsid w:val="00A41E2B"/>
    <w:rsid w:val="00A4255F"/>
    <w:rsid w:val="00A439E3"/>
    <w:rsid w:val="00A4406B"/>
    <w:rsid w:val="00A45B74"/>
    <w:rsid w:val="00A46662"/>
    <w:rsid w:val="00A4718A"/>
    <w:rsid w:val="00A4769E"/>
    <w:rsid w:val="00A47A55"/>
    <w:rsid w:val="00A50BEF"/>
    <w:rsid w:val="00A50F34"/>
    <w:rsid w:val="00A52593"/>
    <w:rsid w:val="00A52E1D"/>
    <w:rsid w:val="00A607EB"/>
    <w:rsid w:val="00A61499"/>
    <w:rsid w:val="00A62A77"/>
    <w:rsid w:val="00A63483"/>
    <w:rsid w:val="00A63B61"/>
    <w:rsid w:val="00A650BB"/>
    <w:rsid w:val="00A657D7"/>
    <w:rsid w:val="00A660AC"/>
    <w:rsid w:val="00A67E67"/>
    <w:rsid w:val="00A67E6C"/>
    <w:rsid w:val="00A701A8"/>
    <w:rsid w:val="00A705A1"/>
    <w:rsid w:val="00A71B99"/>
    <w:rsid w:val="00A733CB"/>
    <w:rsid w:val="00A739D0"/>
    <w:rsid w:val="00A74A2F"/>
    <w:rsid w:val="00A761D4"/>
    <w:rsid w:val="00A77EC4"/>
    <w:rsid w:val="00A806C5"/>
    <w:rsid w:val="00A81862"/>
    <w:rsid w:val="00A819BF"/>
    <w:rsid w:val="00A8574B"/>
    <w:rsid w:val="00A87E05"/>
    <w:rsid w:val="00A910B7"/>
    <w:rsid w:val="00A91E99"/>
    <w:rsid w:val="00A92879"/>
    <w:rsid w:val="00A93CB2"/>
    <w:rsid w:val="00A9442A"/>
    <w:rsid w:val="00A95EF4"/>
    <w:rsid w:val="00A960C8"/>
    <w:rsid w:val="00AA016F"/>
    <w:rsid w:val="00AA0CE5"/>
    <w:rsid w:val="00AA1ED6"/>
    <w:rsid w:val="00AA51D6"/>
    <w:rsid w:val="00AA53FC"/>
    <w:rsid w:val="00AB0BC8"/>
    <w:rsid w:val="00AB11CA"/>
    <w:rsid w:val="00AB14D9"/>
    <w:rsid w:val="00AB2B2B"/>
    <w:rsid w:val="00AB3708"/>
    <w:rsid w:val="00AB4AB8"/>
    <w:rsid w:val="00AB4F06"/>
    <w:rsid w:val="00AB655E"/>
    <w:rsid w:val="00AB66AA"/>
    <w:rsid w:val="00AC007F"/>
    <w:rsid w:val="00AC037D"/>
    <w:rsid w:val="00AC1484"/>
    <w:rsid w:val="00AC2ECD"/>
    <w:rsid w:val="00AC3119"/>
    <w:rsid w:val="00AC3812"/>
    <w:rsid w:val="00AC3B3A"/>
    <w:rsid w:val="00AC3E1B"/>
    <w:rsid w:val="00AC49FB"/>
    <w:rsid w:val="00AC5A10"/>
    <w:rsid w:val="00AD0AA3"/>
    <w:rsid w:val="00AD2AED"/>
    <w:rsid w:val="00AD2E0D"/>
    <w:rsid w:val="00AD3F94"/>
    <w:rsid w:val="00AD4A5A"/>
    <w:rsid w:val="00AD4A5E"/>
    <w:rsid w:val="00AD50CD"/>
    <w:rsid w:val="00AE26B2"/>
    <w:rsid w:val="00AE27AC"/>
    <w:rsid w:val="00AE40E0"/>
    <w:rsid w:val="00AE4992"/>
    <w:rsid w:val="00AE4DBA"/>
    <w:rsid w:val="00AE4F07"/>
    <w:rsid w:val="00AF1C5D"/>
    <w:rsid w:val="00AF2665"/>
    <w:rsid w:val="00AF42D7"/>
    <w:rsid w:val="00AF6935"/>
    <w:rsid w:val="00AF6974"/>
    <w:rsid w:val="00AF7504"/>
    <w:rsid w:val="00B006FE"/>
    <w:rsid w:val="00B007CB"/>
    <w:rsid w:val="00B02AA9"/>
    <w:rsid w:val="00B02FA3"/>
    <w:rsid w:val="00B033F0"/>
    <w:rsid w:val="00B0442F"/>
    <w:rsid w:val="00B05084"/>
    <w:rsid w:val="00B0636F"/>
    <w:rsid w:val="00B06428"/>
    <w:rsid w:val="00B06752"/>
    <w:rsid w:val="00B073D8"/>
    <w:rsid w:val="00B13114"/>
    <w:rsid w:val="00B13284"/>
    <w:rsid w:val="00B13429"/>
    <w:rsid w:val="00B157F9"/>
    <w:rsid w:val="00B167F1"/>
    <w:rsid w:val="00B201CF"/>
    <w:rsid w:val="00B20256"/>
    <w:rsid w:val="00B20D09"/>
    <w:rsid w:val="00B22A5A"/>
    <w:rsid w:val="00B2763F"/>
    <w:rsid w:val="00B27AAC"/>
    <w:rsid w:val="00B30929"/>
    <w:rsid w:val="00B33753"/>
    <w:rsid w:val="00B33E15"/>
    <w:rsid w:val="00B34644"/>
    <w:rsid w:val="00B372AA"/>
    <w:rsid w:val="00B37772"/>
    <w:rsid w:val="00B37AD8"/>
    <w:rsid w:val="00B40445"/>
    <w:rsid w:val="00B4113F"/>
    <w:rsid w:val="00B416D9"/>
    <w:rsid w:val="00B41888"/>
    <w:rsid w:val="00B45A52"/>
    <w:rsid w:val="00B46175"/>
    <w:rsid w:val="00B51905"/>
    <w:rsid w:val="00B53794"/>
    <w:rsid w:val="00B6053D"/>
    <w:rsid w:val="00B6229F"/>
    <w:rsid w:val="00B62AAA"/>
    <w:rsid w:val="00B662B9"/>
    <w:rsid w:val="00B664C7"/>
    <w:rsid w:val="00B66E44"/>
    <w:rsid w:val="00B70C5B"/>
    <w:rsid w:val="00B71715"/>
    <w:rsid w:val="00B739F6"/>
    <w:rsid w:val="00B74ECA"/>
    <w:rsid w:val="00B75DED"/>
    <w:rsid w:val="00B819FA"/>
    <w:rsid w:val="00B81A6C"/>
    <w:rsid w:val="00B841DE"/>
    <w:rsid w:val="00B84769"/>
    <w:rsid w:val="00B85290"/>
    <w:rsid w:val="00B85CE4"/>
    <w:rsid w:val="00B85DE5"/>
    <w:rsid w:val="00B86D4B"/>
    <w:rsid w:val="00B8764A"/>
    <w:rsid w:val="00B8780C"/>
    <w:rsid w:val="00B904CC"/>
    <w:rsid w:val="00B90692"/>
    <w:rsid w:val="00B906CF"/>
    <w:rsid w:val="00B90F73"/>
    <w:rsid w:val="00B92455"/>
    <w:rsid w:val="00B93B59"/>
    <w:rsid w:val="00B9406A"/>
    <w:rsid w:val="00B962F2"/>
    <w:rsid w:val="00BA0785"/>
    <w:rsid w:val="00BA1154"/>
    <w:rsid w:val="00BA2280"/>
    <w:rsid w:val="00BA2A08"/>
    <w:rsid w:val="00BA2DB5"/>
    <w:rsid w:val="00BA3436"/>
    <w:rsid w:val="00BA39FB"/>
    <w:rsid w:val="00BA56D2"/>
    <w:rsid w:val="00BA7537"/>
    <w:rsid w:val="00BA76E0"/>
    <w:rsid w:val="00BB0080"/>
    <w:rsid w:val="00BB2A25"/>
    <w:rsid w:val="00BB462B"/>
    <w:rsid w:val="00BB51E9"/>
    <w:rsid w:val="00BC0FDC"/>
    <w:rsid w:val="00BC17FF"/>
    <w:rsid w:val="00BC3053"/>
    <w:rsid w:val="00BC4D2E"/>
    <w:rsid w:val="00BC51D7"/>
    <w:rsid w:val="00BD0A8D"/>
    <w:rsid w:val="00BD1F50"/>
    <w:rsid w:val="00BD463D"/>
    <w:rsid w:val="00BD48AC"/>
    <w:rsid w:val="00BD5F1A"/>
    <w:rsid w:val="00BD7186"/>
    <w:rsid w:val="00BD771B"/>
    <w:rsid w:val="00BE1234"/>
    <w:rsid w:val="00BE24E3"/>
    <w:rsid w:val="00BE2FA6"/>
    <w:rsid w:val="00BE333F"/>
    <w:rsid w:val="00BE7406"/>
    <w:rsid w:val="00BE7603"/>
    <w:rsid w:val="00BE795F"/>
    <w:rsid w:val="00BF25D5"/>
    <w:rsid w:val="00BF3279"/>
    <w:rsid w:val="00BF4436"/>
    <w:rsid w:val="00BF518B"/>
    <w:rsid w:val="00BF522C"/>
    <w:rsid w:val="00BF647A"/>
    <w:rsid w:val="00BF70B0"/>
    <w:rsid w:val="00BF74C7"/>
    <w:rsid w:val="00C00BBB"/>
    <w:rsid w:val="00C015F1"/>
    <w:rsid w:val="00C01F33"/>
    <w:rsid w:val="00C02CC6"/>
    <w:rsid w:val="00C040F7"/>
    <w:rsid w:val="00C041B0"/>
    <w:rsid w:val="00C044AB"/>
    <w:rsid w:val="00C05706"/>
    <w:rsid w:val="00C06D63"/>
    <w:rsid w:val="00C07377"/>
    <w:rsid w:val="00C10478"/>
    <w:rsid w:val="00C11A36"/>
    <w:rsid w:val="00C120BF"/>
    <w:rsid w:val="00C12107"/>
    <w:rsid w:val="00C1387F"/>
    <w:rsid w:val="00C14D4B"/>
    <w:rsid w:val="00C154BB"/>
    <w:rsid w:val="00C17162"/>
    <w:rsid w:val="00C201F8"/>
    <w:rsid w:val="00C20FFF"/>
    <w:rsid w:val="00C21419"/>
    <w:rsid w:val="00C219A1"/>
    <w:rsid w:val="00C2346D"/>
    <w:rsid w:val="00C24E6B"/>
    <w:rsid w:val="00C279B5"/>
    <w:rsid w:val="00C27C45"/>
    <w:rsid w:val="00C308CC"/>
    <w:rsid w:val="00C31623"/>
    <w:rsid w:val="00C32218"/>
    <w:rsid w:val="00C3593E"/>
    <w:rsid w:val="00C3719D"/>
    <w:rsid w:val="00C408C5"/>
    <w:rsid w:val="00C40D36"/>
    <w:rsid w:val="00C44D2F"/>
    <w:rsid w:val="00C47C8C"/>
    <w:rsid w:val="00C53222"/>
    <w:rsid w:val="00C54995"/>
    <w:rsid w:val="00C54D41"/>
    <w:rsid w:val="00C60671"/>
    <w:rsid w:val="00C6068D"/>
    <w:rsid w:val="00C60783"/>
    <w:rsid w:val="00C6217D"/>
    <w:rsid w:val="00C62EAA"/>
    <w:rsid w:val="00C63151"/>
    <w:rsid w:val="00C63498"/>
    <w:rsid w:val="00C64672"/>
    <w:rsid w:val="00C65310"/>
    <w:rsid w:val="00C659C7"/>
    <w:rsid w:val="00C676AA"/>
    <w:rsid w:val="00C70697"/>
    <w:rsid w:val="00C72EF4"/>
    <w:rsid w:val="00C73301"/>
    <w:rsid w:val="00C75D2F"/>
    <w:rsid w:val="00C767BE"/>
    <w:rsid w:val="00C76963"/>
    <w:rsid w:val="00C76DEE"/>
    <w:rsid w:val="00C76E3C"/>
    <w:rsid w:val="00C81568"/>
    <w:rsid w:val="00C81D8D"/>
    <w:rsid w:val="00C8544E"/>
    <w:rsid w:val="00C85542"/>
    <w:rsid w:val="00C86511"/>
    <w:rsid w:val="00C86AE2"/>
    <w:rsid w:val="00C9027A"/>
    <w:rsid w:val="00C9068E"/>
    <w:rsid w:val="00C906F8"/>
    <w:rsid w:val="00C91AB0"/>
    <w:rsid w:val="00C92C5A"/>
    <w:rsid w:val="00C932C8"/>
    <w:rsid w:val="00C93793"/>
    <w:rsid w:val="00C93C4B"/>
    <w:rsid w:val="00C944AB"/>
    <w:rsid w:val="00C94D03"/>
    <w:rsid w:val="00C95B40"/>
    <w:rsid w:val="00C964D0"/>
    <w:rsid w:val="00C967F3"/>
    <w:rsid w:val="00C9738E"/>
    <w:rsid w:val="00CA1ED8"/>
    <w:rsid w:val="00CA20B5"/>
    <w:rsid w:val="00CA36BE"/>
    <w:rsid w:val="00CA3E8C"/>
    <w:rsid w:val="00CA7A0B"/>
    <w:rsid w:val="00CB0824"/>
    <w:rsid w:val="00CB1F63"/>
    <w:rsid w:val="00CB3323"/>
    <w:rsid w:val="00CB607C"/>
    <w:rsid w:val="00CB6D49"/>
    <w:rsid w:val="00CB7170"/>
    <w:rsid w:val="00CC040E"/>
    <w:rsid w:val="00CC111F"/>
    <w:rsid w:val="00CC15BE"/>
    <w:rsid w:val="00CC1A42"/>
    <w:rsid w:val="00CC2011"/>
    <w:rsid w:val="00CC2492"/>
    <w:rsid w:val="00CC3EA0"/>
    <w:rsid w:val="00CC45F9"/>
    <w:rsid w:val="00CC5DF2"/>
    <w:rsid w:val="00CC7B45"/>
    <w:rsid w:val="00CD1188"/>
    <w:rsid w:val="00CD1E02"/>
    <w:rsid w:val="00CD2ED1"/>
    <w:rsid w:val="00CD337B"/>
    <w:rsid w:val="00CD6AAD"/>
    <w:rsid w:val="00CE0424"/>
    <w:rsid w:val="00CE08D0"/>
    <w:rsid w:val="00CE14D1"/>
    <w:rsid w:val="00CE21DA"/>
    <w:rsid w:val="00CE3AE2"/>
    <w:rsid w:val="00CE3E48"/>
    <w:rsid w:val="00CE61F6"/>
    <w:rsid w:val="00CE701D"/>
    <w:rsid w:val="00CE7561"/>
    <w:rsid w:val="00CF05D8"/>
    <w:rsid w:val="00CF1354"/>
    <w:rsid w:val="00CF3B1F"/>
    <w:rsid w:val="00CF3BF6"/>
    <w:rsid w:val="00CF506B"/>
    <w:rsid w:val="00CF625B"/>
    <w:rsid w:val="00CF687E"/>
    <w:rsid w:val="00CF6AE7"/>
    <w:rsid w:val="00CF6C19"/>
    <w:rsid w:val="00CF6C73"/>
    <w:rsid w:val="00CF71E3"/>
    <w:rsid w:val="00D02349"/>
    <w:rsid w:val="00D0349B"/>
    <w:rsid w:val="00D04434"/>
    <w:rsid w:val="00D063D4"/>
    <w:rsid w:val="00D077B9"/>
    <w:rsid w:val="00D10249"/>
    <w:rsid w:val="00D115C3"/>
    <w:rsid w:val="00D11897"/>
    <w:rsid w:val="00D11C42"/>
    <w:rsid w:val="00D12C40"/>
    <w:rsid w:val="00D12CF3"/>
    <w:rsid w:val="00D13135"/>
    <w:rsid w:val="00D1329F"/>
    <w:rsid w:val="00D13E4E"/>
    <w:rsid w:val="00D150EB"/>
    <w:rsid w:val="00D157E5"/>
    <w:rsid w:val="00D202F3"/>
    <w:rsid w:val="00D218E1"/>
    <w:rsid w:val="00D22BF3"/>
    <w:rsid w:val="00D239A7"/>
    <w:rsid w:val="00D23BD2"/>
    <w:rsid w:val="00D23F47"/>
    <w:rsid w:val="00D25387"/>
    <w:rsid w:val="00D27E8A"/>
    <w:rsid w:val="00D3005B"/>
    <w:rsid w:val="00D33094"/>
    <w:rsid w:val="00D33E18"/>
    <w:rsid w:val="00D34827"/>
    <w:rsid w:val="00D35993"/>
    <w:rsid w:val="00D362DB"/>
    <w:rsid w:val="00D36E71"/>
    <w:rsid w:val="00D37D87"/>
    <w:rsid w:val="00D401A9"/>
    <w:rsid w:val="00D40B33"/>
    <w:rsid w:val="00D4318F"/>
    <w:rsid w:val="00D438BF"/>
    <w:rsid w:val="00D440F8"/>
    <w:rsid w:val="00D446F3"/>
    <w:rsid w:val="00D5100A"/>
    <w:rsid w:val="00D519D5"/>
    <w:rsid w:val="00D52858"/>
    <w:rsid w:val="00D5371B"/>
    <w:rsid w:val="00D540C1"/>
    <w:rsid w:val="00D546FF"/>
    <w:rsid w:val="00D55AD5"/>
    <w:rsid w:val="00D576CA"/>
    <w:rsid w:val="00D60E13"/>
    <w:rsid w:val="00D6155A"/>
    <w:rsid w:val="00D61AF5"/>
    <w:rsid w:val="00D62585"/>
    <w:rsid w:val="00D625C9"/>
    <w:rsid w:val="00D62CD5"/>
    <w:rsid w:val="00D62F94"/>
    <w:rsid w:val="00D63445"/>
    <w:rsid w:val="00D6435F"/>
    <w:rsid w:val="00D64AEC"/>
    <w:rsid w:val="00D652B5"/>
    <w:rsid w:val="00D66155"/>
    <w:rsid w:val="00D708B0"/>
    <w:rsid w:val="00D7240F"/>
    <w:rsid w:val="00D7253C"/>
    <w:rsid w:val="00D75766"/>
    <w:rsid w:val="00D76C36"/>
    <w:rsid w:val="00D77B1D"/>
    <w:rsid w:val="00D8021F"/>
    <w:rsid w:val="00D80383"/>
    <w:rsid w:val="00D820C1"/>
    <w:rsid w:val="00D823C6"/>
    <w:rsid w:val="00D84C46"/>
    <w:rsid w:val="00D85236"/>
    <w:rsid w:val="00D85833"/>
    <w:rsid w:val="00D86CA3"/>
    <w:rsid w:val="00D871CE"/>
    <w:rsid w:val="00D9196D"/>
    <w:rsid w:val="00D919FA"/>
    <w:rsid w:val="00D92982"/>
    <w:rsid w:val="00D932A2"/>
    <w:rsid w:val="00D94E3E"/>
    <w:rsid w:val="00D97E4D"/>
    <w:rsid w:val="00DA076B"/>
    <w:rsid w:val="00DA1349"/>
    <w:rsid w:val="00DA305E"/>
    <w:rsid w:val="00DA44B9"/>
    <w:rsid w:val="00DA5007"/>
    <w:rsid w:val="00DA5417"/>
    <w:rsid w:val="00DA56E8"/>
    <w:rsid w:val="00DB0416"/>
    <w:rsid w:val="00DB067D"/>
    <w:rsid w:val="00DB0A9F"/>
    <w:rsid w:val="00DB0E43"/>
    <w:rsid w:val="00DB3422"/>
    <w:rsid w:val="00DB377D"/>
    <w:rsid w:val="00DB3BCB"/>
    <w:rsid w:val="00DB557A"/>
    <w:rsid w:val="00DC0627"/>
    <w:rsid w:val="00DC1062"/>
    <w:rsid w:val="00DC1682"/>
    <w:rsid w:val="00DC1BEE"/>
    <w:rsid w:val="00DC2D36"/>
    <w:rsid w:val="00DC4067"/>
    <w:rsid w:val="00DC53EF"/>
    <w:rsid w:val="00DD0708"/>
    <w:rsid w:val="00DD1C46"/>
    <w:rsid w:val="00DD1F83"/>
    <w:rsid w:val="00DD42DD"/>
    <w:rsid w:val="00DD4573"/>
    <w:rsid w:val="00DD4C4A"/>
    <w:rsid w:val="00DD5403"/>
    <w:rsid w:val="00DD5B8A"/>
    <w:rsid w:val="00DE5109"/>
    <w:rsid w:val="00DE5595"/>
    <w:rsid w:val="00DE5608"/>
    <w:rsid w:val="00DE58D0"/>
    <w:rsid w:val="00DE5947"/>
    <w:rsid w:val="00DE654F"/>
    <w:rsid w:val="00DE78BA"/>
    <w:rsid w:val="00DF0B6E"/>
    <w:rsid w:val="00DF15E0"/>
    <w:rsid w:val="00DF18A9"/>
    <w:rsid w:val="00DF37A0"/>
    <w:rsid w:val="00DF59CA"/>
    <w:rsid w:val="00DF6394"/>
    <w:rsid w:val="00DF6CA4"/>
    <w:rsid w:val="00E01577"/>
    <w:rsid w:val="00E03965"/>
    <w:rsid w:val="00E110E7"/>
    <w:rsid w:val="00E11B20"/>
    <w:rsid w:val="00E13A7D"/>
    <w:rsid w:val="00E14698"/>
    <w:rsid w:val="00E1612E"/>
    <w:rsid w:val="00E173AB"/>
    <w:rsid w:val="00E17F32"/>
    <w:rsid w:val="00E17FA2"/>
    <w:rsid w:val="00E206FE"/>
    <w:rsid w:val="00E22330"/>
    <w:rsid w:val="00E228F7"/>
    <w:rsid w:val="00E22BBC"/>
    <w:rsid w:val="00E243D9"/>
    <w:rsid w:val="00E2470B"/>
    <w:rsid w:val="00E26AA7"/>
    <w:rsid w:val="00E30B5A"/>
    <w:rsid w:val="00E3123D"/>
    <w:rsid w:val="00E31461"/>
    <w:rsid w:val="00E31D43"/>
    <w:rsid w:val="00E31F01"/>
    <w:rsid w:val="00E32608"/>
    <w:rsid w:val="00E33722"/>
    <w:rsid w:val="00E34188"/>
    <w:rsid w:val="00E345CD"/>
    <w:rsid w:val="00E34B6E"/>
    <w:rsid w:val="00E35559"/>
    <w:rsid w:val="00E3723A"/>
    <w:rsid w:val="00E37860"/>
    <w:rsid w:val="00E37B36"/>
    <w:rsid w:val="00E4275D"/>
    <w:rsid w:val="00E446F1"/>
    <w:rsid w:val="00E449C1"/>
    <w:rsid w:val="00E44C1F"/>
    <w:rsid w:val="00E461E2"/>
    <w:rsid w:val="00E46886"/>
    <w:rsid w:val="00E47AEF"/>
    <w:rsid w:val="00E50873"/>
    <w:rsid w:val="00E51A3C"/>
    <w:rsid w:val="00E52D7F"/>
    <w:rsid w:val="00E53B75"/>
    <w:rsid w:val="00E54762"/>
    <w:rsid w:val="00E54E3B"/>
    <w:rsid w:val="00E574FB"/>
    <w:rsid w:val="00E57565"/>
    <w:rsid w:val="00E57790"/>
    <w:rsid w:val="00E62A3F"/>
    <w:rsid w:val="00E62B27"/>
    <w:rsid w:val="00E63838"/>
    <w:rsid w:val="00E64434"/>
    <w:rsid w:val="00E66C76"/>
    <w:rsid w:val="00E67C51"/>
    <w:rsid w:val="00E67D0D"/>
    <w:rsid w:val="00E70001"/>
    <w:rsid w:val="00E71459"/>
    <w:rsid w:val="00E72EFC"/>
    <w:rsid w:val="00E736F4"/>
    <w:rsid w:val="00E75517"/>
    <w:rsid w:val="00E758EC"/>
    <w:rsid w:val="00E774BB"/>
    <w:rsid w:val="00E779AE"/>
    <w:rsid w:val="00E81182"/>
    <w:rsid w:val="00E81EF0"/>
    <w:rsid w:val="00E82176"/>
    <w:rsid w:val="00E8234C"/>
    <w:rsid w:val="00E830D5"/>
    <w:rsid w:val="00E83AA9"/>
    <w:rsid w:val="00E85928"/>
    <w:rsid w:val="00E862D0"/>
    <w:rsid w:val="00E87822"/>
    <w:rsid w:val="00E90395"/>
    <w:rsid w:val="00E90E49"/>
    <w:rsid w:val="00E91039"/>
    <w:rsid w:val="00E91168"/>
    <w:rsid w:val="00E91732"/>
    <w:rsid w:val="00E917F9"/>
    <w:rsid w:val="00E9291C"/>
    <w:rsid w:val="00E93FFE"/>
    <w:rsid w:val="00E94F8A"/>
    <w:rsid w:val="00E96A0D"/>
    <w:rsid w:val="00E96E50"/>
    <w:rsid w:val="00E97399"/>
    <w:rsid w:val="00EA055F"/>
    <w:rsid w:val="00EA15EC"/>
    <w:rsid w:val="00EA6E36"/>
    <w:rsid w:val="00EA7A41"/>
    <w:rsid w:val="00EB002A"/>
    <w:rsid w:val="00EB077B"/>
    <w:rsid w:val="00EB23CF"/>
    <w:rsid w:val="00EB37A6"/>
    <w:rsid w:val="00EB4DE5"/>
    <w:rsid w:val="00EB4EA2"/>
    <w:rsid w:val="00EC2509"/>
    <w:rsid w:val="00EC27C6"/>
    <w:rsid w:val="00EC3707"/>
    <w:rsid w:val="00EC4207"/>
    <w:rsid w:val="00EC4F48"/>
    <w:rsid w:val="00EC5653"/>
    <w:rsid w:val="00EC60B5"/>
    <w:rsid w:val="00EC71CE"/>
    <w:rsid w:val="00EC78D3"/>
    <w:rsid w:val="00ED1006"/>
    <w:rsid w:val="00ED220C"/>
    <w:rsid w:val="00EE0F9B"/>
    <w:rsid w:val="00EE2CEE"/>
    <w:rsid w:val="00EE619C"/>
    <w:rsid w:val="00EE64AC"/>
    <w:rsid w:val="00EE6C41"/>
    <w:rsid w:val="00EF18A5"/>
    <w:rsid w:val="00EF18FE"/>
    <w:rsid w:val="00EF27C3"/>
    <w:rsid w:val="00EF3F8C"/>
    <w:rsid w:val="00EF5787"/>
    <w:rsid w:val="00EF60D0"/>
    <w:rsid w:val="00F02270"/>
    <w:rsid w:val="00F027CE"/>
    <w:rsid w:val="00F0528D"/>
    <w:rsid w:val="00F061AF"/>
    <w:rsid w:val="00F06C67"/>
    <w:rsid w:val="00F06DFD"/>
    <w:rsid w:val="00F071D1"/>
    <w:rsid w:val="00F071FA"/>
    <w:rsid w:val="00F07533"/>
    <w:rsid w:val="00F1045F"/>
    <w:rsid w:val="00F10629"/>
    <w:rsid w:val="00F12EC2"/>
    <w:rsid w:val="00F136FD"/>
    <w:rsid w:val="00F14D13"/>
    <w:rsid w:val="00F15CE1"/>
    <w:rsid w:val="00F15FA5"/>
    <w:rsid w:val="00F16321"/>
    <w:rsid w:val="00F16707"/>
    <w:rsid w:val="00F16F89"/>
    <w:rsid w:val="00F1774B"/>
    <w:rsid w:val="00F209B7"/>
    <w:rsid w:val="00F2376F"/>
    <w:rsid w:val="00F23BE1"/>
    <w:rsid w:val="00F243D8"/>
    <w:rsid w:val="00F25580"/>
    <w:rsid w:val="00F264F1"/>
    <w:rsid w:val="00F27127"/>
    <w:rsid w:val="00F27D4C"/>
    <w:rsid w:val="00F30828"/>
    <w:rsid w:val="00F30AA0"/>
    <w:rsid w:val="00F313D6"/>
    <w:rsid w:val="00F339E6"/>
    <w:rsid w:val="00F366B1"/>
    <w:rsid w:val="00F36E0A"/>
    <w:rsid w:val="00F40F0C"/>
    <w:rsid w:val="00F43FF7"/>
    <w:rsid w:val="00F4766C"/>
    <w:rsid w:val="00F507D1"/>
    <w:rsid w:val="00F519CE"/>
    <w:rsid w:val="00F51ADA"/>
    <w:rsid w:val="00F576F7"/>
    <w:rsid w:val="00F60782"/>
    <w:rsid w:val="00F607C5"/>
    <w:rsid w:val="00F60DEA"/>
    <w:rsid w:val="00F61999"/>
    <w:rsid w:val="00F6302A"/>
    <w:rsid w:val="00F64605"/>
    <w:rsid w:val="00F64C2B"/>
    <w:rsid w:val="00F651BE"/>
    <w:rsid w:val="00F67F53"/>
    <w:rsid w:val="00F703BE"/>
    <w:rsid w:val="00F71F69"/>
    <w:rsid w:val="00F72B72"/>
    <w:rsid w:val="00F7338B"/>
    <w:rsid w:val="00F74BB9"/>
    <w:rsid w:val="00F75582"/>
    <w:rsid w:val="00F75A7F"/>
    <w:rsid w:val="00F76EFA"/>
    <w:rsid w:val="00F8018D"/>
    <w:rsid w:val="00F804BE"/>
    <w:rsid w:val="00F8070C"/>
    <w:rsid w:val="00F8106E"/>
    <w:rsid w:val="00F817CE"/>
    <w:rsid w:val="00F83593"/>
    <w:rsid w:val="00F8456C"/>
    <w:rsid w:val="00F8536C"/>
    <w:rsid w:val="00F859D8"/>
    <w:rsid w:val="00F868F5"/>
    <w:rsid w:val="00F9056A"/>
    <w:rsid w:val="00F90F8D"/>
    <w:rsid w:val="00F92168"/>
    <w:rsid w:val="00F92782"/>
    <w:rsid w:val="00F932B5"/>
    <w:rsid w:val="00F93995"/>
    <w:rsid w:val="00F93AA9"/>
    <w:rsid w:val="00F949B8"/>
    <w:rsid w:val="00F94BF5"/>
    <w:rsid w:val="00F96985"/>
    <w:rsid w:val="00F977A2"/>
    <w:rsid w:val="00F97838"/>
    <w:rsid w:val="00FA282D"/>
    <w:rsid w:val="00FA2BB3"/>
    <w:rsid w:val="00FA3A31"/>
    <w:rsid w:val="00FA4F0B"/>
    <w:rsid w:val="00FB484B"/>
    <w:rsid w:val="00FB4ABC"/>
    <w:rsid w:val="00FB4C80"/>
    <w:rsid w:val="00FB6A6A"/>
    <w:rsid w:val="00FB7618"/>
    <w:rsid w:val="00FC1837"/>
    <w:rsid w:val="00FC484D"/>
    <w:rsid w:val="00FC4AD0"/>
    <w:rsid w:val="00FC7429"/>
    <w:rsid w:val="00FD07F6"/>
    <w:rsid w:val="00FD0FE8"/>
    <w:rsid w:val="00FD13F5"/>
    <w:rsid w:val="00FD1EC8"/>
    <w:rsid w:val="00FD28E1"/>
    <w:rsid w:val="00FD3FB3"/>
    <w:rsid w:val="00FD47ED"/>
    <w:rsid w:val="00FD6A5B"/>
    <w:rsid w:val="00FD6B11"/>
    <w:rsid w:val="00FD74DB"/>
    <w:rsid w:val="00FD7660"/>
    <w:rsid w:val="00FE0655"/>
    <w:rsid w:val="00FE0F3E"/>
    <w:rsid w:val="00FE144E"/>
    <w:rsid w:val="00FE2365"/>
    <w:rsid w:val="00FE4520"/>
    <w:rsid w:val="00FE4791"/>
    <w:rsid w:val="00FE4C7B"/>
    <w:rsid w:val="00FE7336"/>
    <w:rsid w:val="00FE787C"/>
    <w:rsid w:val="00FF06EE"/>
    <w:rsid w:val="00FF2376"/>
    <w:rsid w:val="00FF4086"/>
    <w:rsid w:val="00FF45A5"/>
    <w:rsid w:val="00FF5C91"/>
    <w:rsid w:val="00FF793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2B8B57C"/>
  <w15:docId w15:val="{BFC0D57C-E37E-46D6-A43A-F59C96BD1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theme="minorBidi"/>
        <w:szCs w:val="22"/>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2F3EE6"/>
    <w:pPr>
      <w:spacing w:after="160" w:line="259" w:lineRule="auto"/>
    </w:pPr>
    <w:rPr>
      <w:lang w:eastAsia="zh-CN"/>
    </w:rPr>
  </w:style>
  <w:style w:type="paragraph" w:styleId="Heading1">
    <w:name w:val="heading 1"/>
    <w:next w:val="Normal"/>
    <w:link w:val="Heading1Char"/>
    <w:qFormat/>
    <w:rsid w:val="00F366B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Times New Roman" w:cs="Arial"/>
      <w:sz w:val="36"/>
      <w:szCs w:val="36"/>
      <w:lang w:val="en-GB" w:eastAsia="zh-CN"/>
    </w:rPr>
  </w:style>
  <w:style w:type="paragraph" w:styleId="Heading2">
    <w:name w:val="heading 2"/>
    <w:basedOn w:val="Heading1"/>
    <w:next w:val="Normal"/>
    <w:qFormat/>
    <w:rsid w:val="00F366B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366B1"/>
    <w:pPr>
      <w:numPr>
        <w:ilvl w:val="2"/>
      </w:numPr>
      <w:spacing w:before="120"/>
      <w:outlineLvl w:val="2"/>
    </w:pPr>
    <w:rPr>
      <w:sz w:val="28"/>
      <w:szCs w:val="28"/>
    </w:rPr>
  </w:style>
  <w:style w:type="paragraph" w:styleId="Heading4">
    <w:name w:val="heading 4"/>
    <w:basedOn w:val="Heading3"/>
    <w:next w:val="Normal"/>
    <w:qFormat/>
    <w:rsid w:val="00F366B1"/>
    <w:pPr>
      <w:numPr>
        <w:ilvl w:val="3"/>
      </w:numPr>
      <w:outlineLvl w:val="3"/>
    </w:pPr>
    <w:rPr>
      <w:sz w:val="24"/>
      <w:szCs w:val="24"/>
    </w:rPr>
  </w:style>
  <w:style w:type="paragraph" w:styleId="Heading5">
    <w:name w:val="heading 5"/>
    <w:basedOn w:val="Heading4"/>
    <w:next w:val="Normal"/>
    <w:qFormat/>
    <w:rsid w:val="00F366B1"/>
    <w:pPr>
      <w:numPr>
        <w:ilvl w:val="4"/>
      </w:numPr>
      <w:outlineLvl w:val="4"/>
    </w:pPr>
    <w:rPr>
      <w:sz w:val="22"/>
      <w:szCs w:val="22"/>
    </w:rPr>
  </w:style>
  <w:style w:type="paragraph" w:styleId="Heading6">
    <w:name w:val="heading 6"/>
    <w:basedOn w:val="Normal"/>
    <w:next w:val="Normal"/>
    <w:qFormat/>
    <w:rsid w:val="00F366B1"/>
    <w:pPr>
      <w:keepNext/>
      <w:keepLines/>
      <w:numPr>
        <w:ilvl w:val="5"/>
        <w:numId w:val="1"/>
      </w:numPr>
      <w:spacing w:before="120"/>
      <w:outlineLvl w:val="5"/>
    </w:pPr>
  </w:style>
  <w:style w:type="paragraph" w:styleId="Heading7">
    <w:name w:val="heading 7"/>
    <w:basedOn w:val="Normal"/>
    <w:next w:val="Normal"/>
    <w:qFormat/>
    <w:rsid w:val="00F366B1"/>
    <w:pPr>
      <w:keepNext/>
      <w:keepLines/>
      <w:numPr>
        <w:ilvl w:val="6"/>
        <w:numId w:val="1"/>
      </w:numPr>
      <w:spacing w:before="120"/>
      <w:outlineLvl w:val="6"/>
    </w:pPr>
  </w:style>
  <w:style w:type="paragraph" w:styleId="Heading8">
    <w:name w:val="heading 8"/>
    <w:basedOn w:val="Heading7"/>
    <w:next w:val="Normal"/>
    <w:qFormat/>
    <w:rsid w:val="00F366B1"/>
    <w:pPr>
      <w:numPr>
        <w:ilvl w:val="7"/>
      </w:numPr>
      <w:outlineLvl w:val="7"/>
    </w:pPr>
  </w:style>
  <w:style w:type="paragraph" w:styleId="Heading9">
    <w:name w:val="heading 9"/>
    <w:basedOn w:val="Heading8"/>
    <w:next w:val="Normal"/>
    <w:qFormat/>
    <w:rsid w:val="00F366B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366B1"/>
    <w:pPr>
      <w:spacing w:before="180"/>
      <w:ind w:left="2693" w:hanging="2693"/>
    </w:pPr>
    <w:rPr>
      <w:b w:val="0"/>
      <w:bCs/>
    </w:rPr>
  </w:style>
  <w:style w:type="paragraph" w:styleId="TOC1">
    <w:name w:val="toc 1"/>
    <w:aliases w:val="Observation TOC2"/>
    <w:uiPriority w:val="39"/>
    <w:rsid w:val="00F366B1"/>
    <w:pPr>
      <w:keepNext/>
      <w:keepLines/>
      <w:widowControl w:val="0"/>
      <w:tabs>
        <w:tab w:val="left" w:pos="1701"/>
      </w:tabs>
      <w:overflowPunct w:val="0"/>
      <w:autoSpaceDE w:val="0"/>
      <w:autoSpaceDN w:val="0"/>
      <w:adjustRightInd w:val="0"/>
      <w:spacing w:before="120"/>
      <w:ind w:left="1701" w:hanging="1701"/>
      <w:textAlignment w:val="baseline"/>
    </w:pPr>
    <w:rPr>
      <w:rFonts w:eastAsia="Times New Roman"/>
      <w:b/>
      <w:noProof/>
      <w:lang w:val="en-US" w:eastAsia="zh-CN"/>
    </w:rPr>
  </w:style>
  <w:style w:type="paragraph" w:customStyle="1" w:styleId="Figure">
    <w:name w:val="Figure"/>
    <w:basedOn w:val="Normal"/>
    <w:next w:val="Caption"/>
    <w:rsid w:val="00F366B1"/>
    <w:pPr>
      <w:keepNext/>
      <w:keepLines/>
      <w:spacing w:before="180"/>
      <w:jc w:val="center"/>
    </w:pPr>
  </w:style>
  <w:style w:type="paragraph" w:styleId="Caption">
    <w:name w:val="caption"/>
    <w:basedOn w:val="Normal"/>
    <w:next w:val="Normal"/>
    <w:qFormat/>
    <w:rsid w:val="00F366B1"/>
    <w:pPr>
      <w:spacing w:after="240"/>
      <w:jc w:val="center"/>
    </w:pPr>
    <w:rPr>
      <w:b/>
      <w:bCs/>
    </w:rPr>
  </w:style>
  <w:style w:type="paragraph" w:styleId="TOC5">
    <w:name w:val="toc 5"/>
    <w:aliases w:val="Observation TOC"/>
    <w:basedOn w:val="TOC4"/>
    <w:semiHidden/>
    <w:rsid w:val="00F366B1"/>
    <w:pPr>
      <w:tabs>
        <w:tab w:val="right" w:pos="1701"/>
      </w:tabs>
      <w:ind w:left="1701" w:hanging="1701"/>
    </w:pPr>
  </w:style>
  <w:style w:type="paragraph" w:styleId="TOC4">
    <w:name w:val="toc 4"/>
    <w:basedOn w:val="TOC3"/>
    <w:semiHidden/>
    <w:rsid w:val="00F366B1"/>
    <w:pPr>
      <w:ind w:left="1418" w:hanging="1418"/>
    </w:pPr>
  </w:style>
  <w:style w:type="paragraph" w:styleId="TOC3">
    <w:name w:val="toc 3"/>
    <w:basedOn w:val="TOC2"/>
    <w:semiHidden/>
    <w:rsid w:val="00F366B1"/>
    <w:pPr>
      <w:ind w:left="1134" w:hanging="1134"/>
    </w:pPr>
  </w:style>
  <w:style w:type="paragraph" w:styleId="TOC2">
    <w:name w:val="toc 2"/>
    <w:basedOn w:val="TOC1"/>
    <w:semiHidden/>
    <w:rsid w:val="00F366B1"/>
    <w:pPr>
      <w:keepNext w:val="0"/>
      <w:spacing w:before="0"/>
      <w:ind w:left="851" w:hanging="851"/>
    </w:pPr>
    <w:rPr>
      <w:szCs w:val="20"/>
    </w:rPr>
  </w:style>
  <w:style w:type="paragraph" w:styleId="Index2">
    <w:name w:val="index 2"/>
    <w:basedOn w:val="Index1"/>
    <w:semiHidden/>
    <w:rsid w:val="00F366B1"/>
    <w:pPr>
      <w:ind w:left="284"/>
    </w:pPr>
  </w:style>
  <w:style w:type="paragraph" w:styleId="Index1">
    <w:name w:val="index 1"/>
    <w:basedOn w:val="Normal"/>
    <w:semiHidden/>
    <w:rsid w:val="00F366B1"/>
    <w:pPr>
      <w:keepLines/>
    </w:pPr>
  </w:style>
  <w:style w:type="paragraph" w:styleId="DocumentMap">
    <w:name w:val="Document Map"/>
    <w:basedOn w:val="Normal"/>
    <w:semiHidden/>
    <w:rsid w:val="00F366B1"/>
    <w:pPr>
      <w:shd w:val="clear" w:color="auto" w:fill="000080"/>
    </w:pPr>
    <w:rPr>
      <w:rFonts w:ascii="Tahoma" w:hAnsi="Tahoma" w:cs="Tahoma"/>
    </w:rPr>
  </w:style>
  <w:style w:type="paragraph" w:styleId="ListNumber2">
    <w:name w:val="List Number 2"/>
    <w:basedOn w:val="ListNumber"/>
    <w:rsid w:val="00F366B1"/>
    <w:pPr>
      <w:ind w:left="851"/>
    </w:pPr>
  </w:style>
  <w:style w:type="paragraph" w:styleId="ListNumber">
    <w:name w:val="List Number"/>
    <w:basedOn w:val="List"/>
    <w:rsid w:val="00F366B1"/>
  </w:style>
  <w:style w:type="paragraph" w:styleId="List">
    <w:name w:val="List"/>
    <w:basedOn w:val="Normal"/>
    <w:rsid w:val="00F366B1"/>
    <w:pPr>
      <w:ind w:left="568" w:hanging="284"/>
    </w:pPr>
  </w:style>
  <w:style w:type="paragraph" w:styleId="Header">
    <w:name w:val="header"/>
    <w:rsid w:val="00F366B1"/>
    <w:pPr>
      <w:widowControl w:val="0"/>
      <w:overflowPunct w:val="0"/>
      <w:autoSpaceDE w:val="0"/>
      <w:autoSpaceDN w:val="0"/>
      <w:adjustRightInd w:val="0"/>
      <w:textAlignment w:val="baseline"/>
    </w:pPr>
    <w:rPr>
      <w:rFonts w:eastAsia="Times New Roman" w:cs="Arial"/>
      <w:b/>
      <w:bCs/>
      <w:noProof/>
      <w:sz w:val="18"/>
      <w:szCs w:val="18"/>
      <w:lang w:val="en-US" w:eastAsia="zh-CN"/>
    </w:rPr>
  </w:style>
  <w:style w:type="character" w:styleId="FootnoteReference">
    <w:name w:val="footnote reference"/>
    <w:semiHidden/>
    <w:rsid w:val="00F366B1"/>
    <w:rPr>
      <w:b/>
      <w:bCs/>
      <w:position w:val="6"/>
      <w:sz w:val="16"/>
      <w:szCs w:val="16"/>
    </w:rPr>
  </w:style>
  <w:style w:type="paragraph" w:styleId="FootnoteText">
    <w:name w:val="footnote text"/>
    <w:basedOn w:val="Normal"/>
    <w:semiHidden/>
    <w:rsid w:val="00F366B1"/>
    <w:pPr>
      <w:keepLines/>
      <w:ind w:left="454" w:hanging="454"/>
    </w:pPr>
    <w:rPr>
      <w:sz w:val="16"/>
      <w:szCs w:val="16"/>
    </w:rPr>
  </w:style>
  <w:style w:type="paragraph" w:customStyle="1" w:styleId="3GPPHeader">
    <w:name w:val="3GPP_Header"/>
    <w:basedOn w:val="Normal"/>
    <w:rsid w:val="00F366B1"/>
    <w:pPr>
      <w:tabs>
        <w:tab w:val="left" w:pos="1701"/>
        <w:tab w:val="right" w:pos="9639"/>
      </w:tabs>
      <w:spacing w:after="240"/>
    </w:pPr>
    <w:rPr>
      <w:b/>
    </w:rPr>
  </w:style>
  <w:style w:type="paragraph" w:styleId="TOC9">
    <w:name w:val="toc 9"/>
    <w:basedOn w:val="TOC8"/>
    <w:semiHidden/>
    <w:rsid w:val="00F366B1"/>
    <w:pPr>
      <w:ind w:left="1418" w:hanging="1418"/>
    </w:pPr>
  </w:style>
  <w:style w:type="paragraph" w:styleId="TOC6">
    <w:name w:val="toc 6"/>
    <w:basedOn w:val="TOC5"/>
    <w:next w:val="Normal"/>
    <w:semiHidden/>
    <w:rsid w:val="00F366B1"/>
    <w:pPr>
      <w:ind w:left="1985" w:hanging="1985"/>
    </w:pPr>
  </w:style>
  <w:style w:type="paragraph" w:styleId="TOC7">
    <w:name w:val="toc 7"/>
    <w:basedOn w:val="TOC6"/>
    <w:next w:val="Normal"/>
    <w:semiHidden/>
    <w:rsid w:val="00F366B1"/>
    <w:pPr>
      <w:ind w:left="2268" w:hanging="2268"/>
    </w:pPr>
  </w:style>
  <w:style w:type="paragraph" w:styleId="ListBullet2">
    <w:name w:val="List Bullet 2"/>
    <w:basedOn w:val="ListBullet"/>
    <w:rsid w:val="00F366B1"/>
    <w:pPr>
      <w:numPr>
        <w:numId w:val="6"/>
      </w:numPr>
    </w:pPr>
  </w:style>
  <w:style w:type="paragraph" w:styleId="ListBullet">
    <w:name w:val="List Bullet"/>
    <w:basedOn w:val="BodyText"/>
    <w:rsid w:val="00F366B1"/>
    <w:pPr>
      <w:numPr>
        <w:numId w:val="5"/>
      </w:numPr>
    </w:pPr>
  </w:style>
  <w:style w:type="paragraph" w:styleId="ListBullet3">
    <w:name w:val="List Bullet 3"/>
    <w:basedOn w:val="ListBullet2"/>
    <w:rsid w:val="00F366B1"/>
    <w:pPr>
      <w:numPr>
        <w:numId w:val="7"/>
      </w:numPr>
    </w:pPr>
  </w:style>
  <w:style w:type="paragraph" w:customStyle="1" w:styleId="EQ">
    <w:name w:val="EQ"/>
    <w:basedOn w:val="Normal"/>
    <w:next w:val="Normal"/>
    <w:rsid w:val="00F366B1"/>
    <w:pPr>
      <w:keepLines/>
      <w:tabs>
        <w:tab w:val="center" w:pos="4536"/>
        <w:tab w:val="right" w:pos="9072"/>
      </w:tabs>
      <w:spacing w:after="180"/>
    </w:pPr>
    <w:rPr>
      <w:noProof/>
    </w:rPr>
  </w:style>
  <w:style w:type="paragraph" w:styleId="List2">
    <w:name w:val="List 2"/>
    <w:basedOn w:val="List"/>
    <w:rsid w:val="00F366B1"/>
    <w:pPr>
      <w:ind w:left="851"/>
    </w:pPr>
  </w:style>
  <w:style w:type="paragraph" w:styleId="List3">
    <w:name w:val="List 3"/>
    <w:basedOn w:val="List2"/>
    <w:rsid w:val="00F366B1"/>
    <w:pPr>
      <w:ind w:left="1135"/>
    </w:pPr>
  </w:style>
  <w:style w:type="paragraph" w:styleId="List4">
    <w:name w:val="List 4"/>
    <w:basedOn w:val="List3"/>
    <w:rsid w:val="00F366B1"/>
    <w:pPr>
      <w:ind w:left="1418"/>
    </w:pPr>
  </w:style>
  <w:style w:type="paragraph" w:styleId="List5">
    <w:name w:val="List 5"/>
    <w:basedOn w:val="List4"/>
    <w:rsid w:val="00F366B1"/>
    <w:pPr>
      <w:ind w:left="1702"/>
    </w:pPr>
  </w:style>
  <w:style w:type="paragraph" w:customStyle="1" w:styleId="EditorsNote">
    <w:name w:val="Editor's Note"/>
    <w:basedOn w:val="Normal"/>
    <w:rsid w:val="00F366B1"/>
    <w:pPr>
      <w:keepLines/>
      <w:spacing w:after="180"/>
      <w:ind w:left="1135" w:hanging="851"/>
    </w:pPr>
    <w:rPr>
      <w:color w:val="FF0000"/>
    </w:rPr>
  </w:style>
  <w:style w:type="paragraph" w:styleId="ListBullet4">
    <w:name w:val="List Bullet 4"/>
    <w:basedOn w:val="ListBullet3"/>
    <w:rsid w:val="00F366B1"/>
    <w:pPr>
      <w:numPr>
        <w:numId w:val="8"/>
      </w:numPr>
    </w:pPr>
  </w:style>
  <w:style w:type="paragraph" w:styleId="ListBullet5">
    <w:name w:val="List Bullet 5"/>
    <w:basedOn w:val="ListBullet4"/>
    <w:rsid w:val="00F366B1"/>
    <w:pPr>
      <w:numPr>
        <w:numId w:val="4"/>
      </w:numPr>
    </w:pPr>
  </w:style>
  <w:style w:type="paragraph" w:styleId="Footer">
    <w:name w:val="footer"/>
    <w:basedOn w:val="Header"/>
    <w:semiHidden/>
    <w:rsid w:val="00F366B1"/>
    <w:pPr>
      <w:jc w:val="center"/>
    </w:pPr>
    <w:rPr>
      <w:i/>
      <w:iCs/>
    </w:rPr>
  </w:style>
  <w:style w:type="paragraph" w:customStyle="1" w:styleId="Reference">
    <w:name w:val="Reference"/>
    <w:basedOn w:val="Normal"/>
    <w:rsid w:val="00F366B1"/>
    <w:pPr>
      <w:numPr>
        <w:numId w:val="2"/>
      </w:numPr>
    </w:pPr>
  </w:style>
  <w:style w:type="paragraph" w:styleId="BalloonText">
    <w:name w:val="Balloon Text"/>
    <w:basedOn w:val="Normal"/>
    <w:semiHidden/>
    <w:rsid w:val="00F366B1"/>
    <w:rPr>
      <w:rFonts w:ascii="Tahoma" w:hAnsi="Tahoma" w:cs="Tahoma"/>
      <w:sz w:val="16"/>
      <w:szCs w:val="16"/>
    </w:rPr>
  </w:style>
  <w:style w:type="character" w:styleId="PageNumber">
    <w:name w:val="page number"/>
    <w:basedOn w:val="DefaultParagraphFont"/>
    <w:semiHidden/>
    <w:rsid w:val="00F366B1"/>
  </w:style>
  <w:style w:type="paragraph" w:styleId="BodyText">
    <w:name w:val="Body Text"/>
    <w:basedOn w:val="Normal"/>
    <w:link w:val="BodyTextChar"/>
    <w:rsid w:val="00F366B1"/>
  </w:style>
  <w:style w:type="character" w:styleId="Hyperlink">
    <w:name w:val="Hyperlink"/>
    <w:uiPriority w:val="99"/>
    <w:rsid w:val="00F366B1"/>
    <w:rPr>
      <w:color w:val="0000FF"/>
      <w:u w:val="single"/>
      <w:lang w:val="en-GB"/>
    </w:rPr>
  </w:style>
  <w:style w:type="character" w:styleId="FollowedHyperlink">
    <w:name w:val="FollowedHyperlink"/>
    <w:semiHidden/>
    <w:rsid w:val="00F366B1"/>
    <w:rPr>
      <w:color w:val="FF0000"/>
      <w:u w:val="single"/>
    </w:rPr>
  </w:style>
  <w:style w:type="character" w:styleId="CommentReference">
    <w:name w:val="annotation reference"/>
    <w:uiPriority w:val="99"/>
    <w:semiHidden/>
    <w:rsid w:val="00F366B1"/>
    <w:rPr>
      <w:sz w:val="16"/>
      <w:szCs w:val="16"/>
    </w:rPr>
  </w:style>
  <w:style w:type="paragraph" w:styleId="CommentText">
    <w:name w:val="annotation text"/>
    <w:basedOn w:val="Normal"/>
    <w:link w:val="CommentTextChar"/>
    <w:uiPriority w:val="99"/>
    <w:semiHidden/>
    <w:rsid w:val="00F366B1"/>
  </w:style>
  <w:style w:type="paragraph" w:styleId="CommentSubject">
    <w:name w:val="annotation subject"/>
    <w:basedOn w:val="CommentText"/>
    <w:next w:val="CommentText"/>
    <w:semiHidden/>
    <w:rsid w:val="00F366B1"/>
    <w:rPr>
      <w:b/>
      <w:bCs/>
    </w:rPr>
  </w:style>
  <w:style w:type="character" w:customStyle="1" w:styleId="Heading1Char">
    <w:name w:val="Heading 1 Char"/>
    <w:link w:val="Heading1"/>
    <w:rsid w:val="00F366B1"/>
    <w:rPr>
      <w:rFonts w:ascii="Arial" w:eastAsia="Times New Roman" w:hAnsi="Arial" w:cs="Arial"/>
      <w:sz w:val="36"/>
      <w:szCs w:val="36"/>
      <w:lang w:val="en-GB" w:eastAsia="zh-CN"/>
    </w:rPr>
  </w:style>
  <w:style w:type="paragraph" w:customStyle="1" w:styleId="B1">
    <w:name w:val="B1"/>
    <w:basedOn w:val="List"/>
    <w:link w:val="B1Char"/>
    <w:qFormat/>
    <w:rsid w:val="00F366B1"/>
    <w:pPr>
      <w:spacing w:after="180"/>
    </w:pPr>
  </w:style>
  <w:style w:type="paragraph" w:customStyle="1" w:styleId="B2">
    <w:name w:val="B2"/>
    <w:basedOn w:val="List2"/>
    <w:link w:val="B2Char"/>
    <w:rsid w:val="00F366B1"/>
    <w:pPr>
      <w:spacing w:after="180"/>
    </w:pPr>
  </w:style>
  <w:style w:type="paragraph" w:customStyle="1" w:styleId="B3">
    <w:name w:val="B3"/>
    <w:basedOn w:val="List3"/>
    <w:link w:val="B3Char"/>
    <w:rsid w:val="00F366B1"/>
    <w:pPr>
      <w:spacing w:after="180"/>
    </w:pPr>
  </w:style>
  <w:style w:type="paragraph" w:customStyle="1" w:styleId="B4">
    <w:name w:val="B4"/>
    <w:basedOn w:val="List4"/>
    <w:rsid w:val="00F366B1"/>
    <w:pPr>
      <w:spacing w:after="180"/>
    </w:pPr>
  </w:style>
  <w:style w:type="paragraph" w:customStyle="1" w:styleId="Proposal">
    <w:name w:val="Proposal"/>
    <w:basedOn w:val="Normal"/>
    <w:rsid w:val="00F366B1"/>
    <w:pPr>
      <w:numPr>
        <w:numId w:val="3"/>
      </w:numPr>
      <w:tabs>
        <w:tab w:val="clear" w:pos="1304"/>
        <w:tab w:val="left" w:pos="1701"/>
      </w:tabs>
      <w:ind w:left="1701" w:hanging="1701"/>
    </w:pPr>
    <w:rPr>
      <w:b/>
      <w:bCs/>
    </w:rPr>
  </w:style>
  <w:style w:type="character" w:customStyle="1" w:styleId="BodyTextChar">
    <w:name w:val="Body Text Char"/>
    <w:link w:val="BodyText"/>
    <w:rsid w:val="00F366B1"/>
    <w:rPr>
      <w:rFonts w:ascii="Arial" w:eastAsia="Times New Roman" w:hAnsi="Arial"/>
      <w:lang w:val="en-GB" w:eastAsia="zh-CN"/>
    </w:rPr>
  </w:style>
  <w:style w:type="paragraph" w:customStyle="1" w:styleId="B5">
    <w:name w:val="B5"/>
    <w:basedOn w:val="List5"/>
    <w:rsid w:val="00F366B1"/>
    <w:pPr>
      <w:spacing w:after="180"/>
    </w:pPr>
  </w:style>
  <w:style w:type="paragraph" w:customStyle="1" w:styleId="EX">
    <w:name w:val="EX"/>
    <w:basedOn w:val="Normal"/>
    <w:rsid w:val="00F366B1"/>
    <w:pPr>
      <w:keepLines/>
      <w:spacing w:after="180"/>
      <w:ind w:left="1702" w:hanging="1418"/>
    </w:pPr>
  </w:style>
  <w:style w:type="paragraph" w:customStyle="1" w:styleId="EW">
    <w:name w:val="EW"/>
    <w:basedOn w:val="EX"/>
    <w:rsid w:val="00F366B1"/>
    <w:pPr>
      <w:spacing w:after="0"/>
    </w:pPr>
  </w:style>
  <w:style w:type="paragraph" w:customStyle="1" w:styleId="TAL">
    <w:name w:val="TAL"/>
    <w:basedOn w:val="Normal"/>
    <w:link w:val="TALCar"/>
    <w:rsid w:val="00F366B1"/>
    <w:pPr>
      <w:keepNext/>
      <w:keepLines/>
    </w:pPr>
    <w:rPr>
      <w:sz w:val="18"/>
    </w:rPr>
  </w:style>
  <w:style w:type="paragraph" w:customStyle="1" w:styleId="TAC">
    <w:name w:val="TAC"/>
    <w:basedOn w:val="TAL"/>
    <w:rsid w:val="00F366B1"/>
    <w:pPr>
      <w:jc w:val="center"/>
    </w:pPr>
  </w:style>
  <w:style w:type="paragraph" w:customStyle="1" w:styleId="TAH">
    <w:name w:val="TAH"/>
    <w:basedOn w:val="TAC"/>
    <w:link w:val="TAHCar"/>
    <w:rsid w:val="00F366B1"/>
    <w:rPr>
      <w:b/>
    </w:rPr>
  </w:style>
  <w:style w:type="paragraph" w:customStyle="1" w:styleId="TAN">
    <w:name w:val="TAN"/>
    <w:basedOn w:val="TAL"/>
    <w:rsid w:val="00F366B1"/>
    <w:pPr>
      <w:ind w:left="851" w:hanging="851"/>
    </w:pPr>
  </w:style>
  <w:style w:type="paragraph" w:customStyle="1" w:styleId="TAR">
    <w:name w:val="TAR"/>
    <w:basedOn w:val="TAL"/>
    <w:rsid w:val="00F366B1"/>
    <w:pPr>
      <w:jc w:val="right"/>
    </w:pPr>
  </w:style>
  <w:style w:type="paragraph" w:customStyle="1" w:styleId="TH">
    <w:name w:val="TH"/>
    <w:basedOn w:val="Normal"/>
    <w:link w:val="THChar"/>
    <w:rsid w:val="00F366B1"/>
    <w:pPr>
      <w:keepNext/>
      <w:keepLines/>
      <w:spacing w:before="60" w:after="180"/>
      <w:jc w:val="center"/>
    </w:pPr>
    <w:rPr>
      <w:b/>
    </w:rPr>
  </w:style>
  <w:style w:type="paragraph" w:customStyle="1" w:styleId="TF">
    <w:name w:val="TF"/>
    <w:basedOn w:val="TH"/>
    <w:rsid w:val="00F366B1"/>
    <w:pPr>
      <w:keepNext w:val="0"/>
      <w:spacing w:before="0" w:after="240"/>
    </w:pPr>
  </w:style>
  <w:style w:type="paragraph" w:customStyle="1" w:styleId="TT">
    <w:name w:val="TT"/>
    <w:basedOn w:val="Heading1"/>
    <w:next w:val="Normal"/>
    <w:rsid w:val="00F366B1"/>
    <w:pPr>
      <w:numPr>
        <w:numId w:val="0"/>
      </w:numPr>
      <w:ind w:left="1134" w:hanging="1134"/>
      <w:outlineLvl w:val="9"/>
    </w:pPr>
    <w:rPr>
      <w:rFonts w:cs="Times New Roman"/>
      <w:szCs w:val="20"/>
      <w:lang w:eastAsia="en-US"/>
    </w:rPr>
  </w:style>
  <w:style w:type="paragraph" w:customStyle="1" w:styleId="ZA">
    <w:name w:val="ZA"/>
    <w:rsid w:val="00F366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Times New Roman"/>
      <w:noProof/>
      <w:sz w:val="40"/>
      <w:lang w:val="en-US" w:eastAsia="en-US"/>
    </w:rPr>
  </w:style>
  <w:style w:type="paragraph" w:customStyle="1" w:styleId="ZB">
    <w:name w:val="ZB"/>
    <w:rsid w:val="00F366B1"/>
    <w:pPr>
      <w:framePr w:w="10206" w:h="284" w:hRule="exact" w:wrap="notBeside" w:vAnchor="page" w:hAnchor="margin" w:y="1986"/>
      <w:widowControl w:val="0"/>
      <w:overflowPunct w:val="0"/>
      <w:autoSpaceDE w:val="0"/>
      <w:autoSpaceDN w:val="0"/>
      <w:adjustRightInd w:val="0"/>
      <w:ind w:right="28"/>
      <w:jc w:val="right"/>
      <w:textAlignment w:val="baseline"/>
    </w:pPr>
    <w:rPr>
      <w:rFonts w:eastAsia="Times New Roman"/>
      <w:i/>
      <w:noProof/>
      <w:lang w:val="en-US" w:eastAsia="en-US"/>
    </w:rPr>
  </w:style>
  <w:style w:type="paragraph" w:customStyle="1" w:styleId="ZD">
    <w:name w:val="ZD"/>
    <w:rsid w:val="00F366B1"/>
    <w:pPr>
      <w:framePr w:wrap="notBeside" w:vAnchor="page" w:hAnchor="margin" w:y="15764"/>
      <w:widowControl w:val="0"/>
      <w:overflowPunct w:val="0"/>
      <w:autoSpaceDE w:val="0"/>
      <w:autoSpaceDN w:val="0"/>
      <w:adjustRightInd w:val="0"/>
      <w:textAlignment w:val="baseline"/>
    </w:pPr>
    <w:rPr>
      <w:rFonts w:eastAsia="Times New Roman"/>
      <w:noProof/>
      <w:sz w:val="32"/>
      <w:lang w:val="en-US" w:eastAsia="en-US"/>
    </w:rPr>
  </w:style>
  <w:style w:type="paragraph" w:customStyle="1" w:styleId="ZG">
    <w:name w:val="ZG"/>
    <w:rsid w:val="00F366B1"/>
    <w:pPr>
      <w:framePr w:wrap="notBeside" w:vAnchor="page" w:hAnchor="margin" w:xAlign="right" w:y="6805"/>
      <w:widowControl w:val="0"/>
      <w:overflowPunct w:val="0"/>
      <w:autoSpaceDE w:val="0"/>
      <w:autoSpaceDN w:val="0"/>
      <w:adjustRightInd w:val="0"/>
      <w:jc w:val="right"/>
      <w:textAlignment w:val="baseline"/>
    </w:pPr>
    <w:rPr>
      <w:rFonts w:eastAsia="Times New Roman"/>
      <w:noProof/>
      <w:lang w:val="en-US" w:eastAsia="en-US"/>
    </w:rPr>
  </w:style>
  <w:style w:type="character" w:customStyle="1" w:styleId="ZGSM">
    <w:name w:val="ZGSM"/>
    <w:rsid w:val="00F366B1"/>
  </w:style>
  <w:style w:type="paragraph" w:customStyle="1" w:styleId="ZH">
    <w:name w:val="ZH"/>
    <w:rsid w:val="00F366B1"/>
    <w:pPr>
      <w:framePr w:wrap="notBeside" w:vAnchor="page" w:hAnchor="margin" w:xAlign="center" w:y="6805"/>
      <w:widowControl w:val="0"/>
      <w:overflowPunct w:val="0"/>
      <w:autoSpaceDE w:val="0"/>
      <w:autoSpaceDN w:val="0"/>
      <w:adjustRightInd w:val="0"/>
      <w:textAlignment w:val="baseline"/>
    </w:pPr>
    <w:rPr>
      <w:rFonts w:eastAsia="Times New Roman"/>
      <w:noProof/>
      <w:lang w:val="en-US" w:eastAsia="en-US"/>
    </w:rPr>
  </w:style>
  <w:style w:type="paragraph" w:customStyle="1" w:styleId="ZT">
    <w:name w:val="ZT"/>
    <w:rsid w:val="00F366B1"/>
    <w:pPr>
      <w:framePr w:wrap="notBeside" w:hAnchor="margin" w:yAlign="center"/>
      <w:widowControl w:val="0"/>
      <w:overflowPunct w:val="0"/>
      <w:autoSpaceDE w:val="0"/>
      <w:autoSpaceDN w:val="0"/>
      <w:adjustRightInd w:val="0"/>
      <w:spacing w:line="240" w:lineRule="atLeast"/>
      <w:jc w:val="right"/>
      <w:textAlignment w:val="baseline"/>
    </w:pPr>
    <w:rPr>
      <w:rFonts w:eastAsia="Times New Roman"/>
      <w:b/>
      <w:sz w:val="34"/>
      <w:lang w:val="en-GB" w:eastAsia="en-US"/>
    </w:rPr>
  </w:style>
  <w:style w:type="paragraph" w:customStyle="1" w:styleId="ZTD">
    <w:name w:val="ZTD"/>
    <w:basedOn w:val="ZB"/>
    <w:rsid w:val="00F366B1"/>
    <w:pPr>
      <w:framePr w:hRule="auto" w:wrap="notBeside" w:y="852"/>
    </w:pPr>
    <w:rPr>
      <w:i w:val="0"/>
      <w:sz w:val="40"/>
    </w:rPr>
  </w:style>
  <w:style w:type="paragraph" w:customStyle="1" w:styleId="ZU">
    <w:name w:val="ZU"/>
    <w:rsid w:val="00F366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Times New Roman"/>
      <w:noProof/>
      <w:lang w:val="en-US" w:eastAsia="en-US"/>
    </w:rPr>
  </w:style>
  <w:style w:type="paragraph" w:customStyle="1" w:styleId="ZV">
    <w:name w:val="ZV"/>
    <w:basedOn w:val="ZU"/>
    <w:rsid w:val="00F366B1"/>
    <w:pPr>
      <w:framePr w:wrap="notBeside" w:y="16161"/>
    </w:pPr>
  </w:style>
  <w:style w:type="paragraph" w:customStyle="1" w:styleId="FP">
    <w:name w:val="FP"/>
    <w:basedOn w:val="Normal"/>
    <w:rsid w:val="00F366B1"/>
  </w:style>
  <w:style w:type="paragraph" w:customStyle="1" w:styleId="Observation">
    <w:name w:val="Observation"/>
    <w:basedOn w:val="Proposal"/>
    <w:qFormat/>
    <w:rsid w:val="00F366B1"/>
    <w:pPr>
      <w:numPr>
        <w:numId w:val="13"/>
      </w:numPr>
      <w:ind w:left="1701" w:hanging="1701"/>
    </w:pPr>
  </w:style>
  <w:style w:type="paragraph" w:styleId="TableofFigures">
    <w:name w:val="table of figures"/>
    <w:basedOn w:val="Normal"/>
    <w:next w:val="Normal"/>
    <w:uiPriority w:val="99"/>
    <w:rsid w:val="00F366B1"/>
    <w:pPr>
      <w:ind w:left="1418" w:hanging="1418"/>
    </w:pPr>
    <w:rPr>
      <w:b/>
    </w:rPr>
  </w:style>
  <w:style w:type="paragraph" w:customStyle="1" w:styleId="CRCoverPage">
    <w:name w:val="CR Cover Page"/>
    <w:rsid w:val="00EC60B5"/>
    <w:pPr>
      <w:spacing w:after="120"/>
    </w:pPr>
    <w:rPr>
      <w:lang w:val="en-GB" w:eastAsia="en-US"/>
    </w:rPr>
  </w:style>
  <w:style w:type="character" w:customStyle="1" w:styleId="B1Char">
    <w:name w:val="B1 Char"/>
    <w:link w:val="B1"/>
    <w:rsid w:val="00A91E99"/>
    <w:rPr>
      <w:rFonts w:ascii="Arial" w:eastAsia="Times New Roman" w:hAnsi="Arial"/>
      <w:lang w:val="en-GB" w:eastAsia="en-US"/>
    </w:rPr>
  </w:style>
  <w:style w:type="table" w:styleId="TableGrid">
    <w:name w:val="Table Grid"/>
    <w:basedOn w:val="TableNormal"/>
    <w:rsid w:val="00A91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13DBF"/>
    <w:rPr>
      <w:rFonts w:eastAsia="Times New Roman"/>
      <w:lang w:val="en-GB" w:eastAsia="zh-CN"/>
    </w:rPr>
  </w:style>
  <w:style w:type="paragraph" w:customStyle="1" w:styleId="Doc-text2">
    <w:name w:val="Doc-text2"/>
    <w:basedOn w:val="Normal"/>
    <w:link w:val="Doc-text2Char"/>
    <w:qFormat/>
    <w:rsid w:val="00E91168"/>
    <w:pPr>
      <w:tabs>
        <w:tab w:val="left" w:pos="1622"/>
      </w:tabs>
      <w:ind w:left="1622" w:hanging="363"/>
    </w:pPr>
    <w:rPr>
      <w:rFonts w:eastAsia="MS Mincho"/>
      <w:lang w:eastAsia="en-GB"/>
    </w:rPr>
  </w:style>
  <w:style w:type="character" w:customStyle="1" w:styleId="Doc-text2Char">
    <w:name w:val="Doc-text2 Char"/>
    <w:link w:val="Doc-text2"/>
    <w:rsid w:val="00E91168"/>
    <w:rPr>
      <w:rFonts w:ascii="Arial" w:eastAsia="MS Mincho" w:hAnsi="Arial"/>
      <w:szCs w:val="24"/>
      <w:lang w:val="en-GB" w:eastAsia="en-GB"/>
    </w:rPr>
  </w:style>
  <w:style w:type="character" w:customStyle="1" w:styleId="TALCar">
    <w:name w:val="TAL Car"/>
    <w:link w:val="TAL"/>
    <w:qFormat/>
    <w:rsid w:val="00BB462B"/>
    <w:rPr>
      <w:rFonts w:ascii="Arial" w:eastAsia="Times New Roman" w:hAnsi="Arial"/>
      <w:sz w:val="18"/>
      <w:lang w:val="en-GB" w:eastAsia="en-US"/>
    </w:rPr>
  </w:style>
  <w:style w:type="paragraph" w:styleId="ListParagraph">
    <w:name w:val="List Paragraph"/>
    <w:basedOn w:val="Normal"/>
    <w:link w:val="ListParagraphChar"/>
    <w:uiPriority w:val="34"/>
    <w:qFormat/>
    <w:rsid w:val="00707619"/>
    <w:pPr>
      <w:spacing w:after="180"/>
      <w:ind w:left="720"/>
      <w:contextualSpacing/>
    </w:pPr>
    <w:rPr>
      <w:rFonts w:ascii="Times New Roman" w:eastAsia="SimSun" w:hAnsi="Times New Roman"/>
      <w:lang w:eastAsia="ja-JP"/>
    </w:rPr>
  </w:style>
  <w:style w:type="character" w:customStyle="1" w:styleId="ListParagraphChar">
    <w:name w:val="List Paragraph Char"/>
    <w:link w:val="ListParagraph"/>
    <w:uiPriority w:val="34"/>
    <w:locked/>
    <w:rsid w:val="00707619"/>
    <w:rPr>
      <w:rFonts w:ascii="Times New Roman" w:hAnsi="Times New Roman"/>
      <w:lang w:val="en-GB" w:eastAsia="ja-JP"/>
    </w:rPr>
  </w:style>
  <w:style w:type="character" w:customStyle="1" w:styleId="CommentTextChar">
    <w:name w:val="Comment Text Char"/>
    <w:basedOn w:val="DefaultParagraphFont"/>
    <w:link w:val="CommentText"/>
    <w:uiPriority w:val="99"/>
    <w:semiHidden/>
    <w:rsid w:val="005C4A6A"/>
    <w:rPr>
      <w:rFonts w:ascii="Arial" w:eastAsia="Times New Roman" w:hAnsi="Arial"/>
      <w:lang w:val="en-GB" w:eastAsia="zh-CN"/>
    </w:rPr>
  </w:style>
  <w:style w:type="character" w:styleId="Strong">
    <w:name w:val="Strong"/>
    <w:basedOn w:val="DefaultParagraphFont"/>
    <w:uiPriority w:val="22"/>
    <w:qFormat/>
    <w:rsid w:val="00864543"/>
    <w:rPr>
      <w:b/>
      <w:bCs/>
    </w:rPr>
  </w:style>
  <w:style w:type="character" w:styleId="Emphasis">
    <w:name w:val="Emphasis"/>
    <w:basedOn w:val="DefaultParagraphFont"/>
    <w:uiPriority w:val="20"/>
    <w:qFormat/>
    <w:rsid w:val="00864543"/>
    <w:rPr>
      <w:i/>
      <w:iCs/>
    </w:rPr>
  </w:style>
  <w:style w:type="paragraph" w:customStyle="1" w:styleId="PL">
    <w:name w:val="PL"/>
    <w:link w:val="PLChar"/>
    <w:rsid w:val="00581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rsid w:val="005817A4"/>
    <w:rPr>
      <w:rFonts w:ascii="Courier New" w:eastAsia="Times New Roman" w:hAnsi="Courier New" w:cs="Times New Roman"/>
      <w:noProof/>
      <w:sz w:val="16"/>
      <w:szCs w:val="20"/>
      <w:lang w:val="en-GB" w:eastAsia="en-GB"/>
    </w:rPr>
  </w:style>
  <w:style w:type="character" w:customStyle="1" w:styleId="B2Char">
    <w:name w:val="B2 Char"/>
    <w:link w:val="B2"/>
    <w:locked/>
    <w:rsid w:val="002144B4"/>
    <w:rPr>
      <w:lang w:eastAsia="zh-CN"/>
    </w:rPr>
  </w:style>
  <w:style w:type="character" w:customStyle="1" w:styleId="THChar">
    <w:name w:val="TH Char"/>
    <w:link w:val="TH"/>
    <w:rsid w:val="00B85CE4"/>
    <w:rPr>
      <w:b/>
      <w:lang w:eastAsia="zh-CN"/>
    </w:rPr>
  </w:style>
  <w:style w:type="character" w:customStyle="1" w:styleId="TAHCar">
    <w:name w:val="TAH Car"/>
    <w:link w:val="TAH"/>
    <w:rsid w:val="00B85CE4"/>
    <w:rPr>
      <w:b/>
      <w:sz w:val="18"/>
      <w:lang w:eastAsia="zh-CN"/>
    </w:rPr>
  </w:style>
  <w:style w:type="character" w:customStyle="1" w:styleId="B3Char">
    <w:name w:val="B3 Char"/>
    <w:link w:val="B3"/>
    <w:rsid w:val="00744B1F"/>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69110">
      <w:bodyDiv w:val="1"/>
      <w:marLeft w:val="0"/>
      <w:marRight w:val="0"/>
      <w:marTop w:val="0"/>
      <w:marBottom w:val="0"/>
      <w:divBdr>
        <w:top w:val="none" w:sz="0" w:space="0" w:color="auto"/>
        <w:left w:val="none" w:sz="0" w:space="0" w:color="auto"/>
        <w:bottom w:val="none" w:sz="0" w:space="0" w:color="auto"/>
        <w:right w:val="none" w:sz="0" w:space="0" w:color="auto"/>
      </w:divBdr>
    </w:div>
    <w:div w:id="174079350">
      <w:bodyDiv w:val="1"/>
      <w:marLeft w:val="0"/>
      <w:marRight w:val="0"/>
      <w:marTop w:val="0"/>
      <w:marBottom w:val="0"/>
      <w:divBdr>
        <w:top w:val="none" w:sz="0" w:space="0" w:color="auto"/>
        <w:left w:val="none" w:sz="0" w:space="0" w:color="auto"/>
        <w:bottom w:val="none" w:sz="0" w:space="0" w:color="auto"/>
        <w:right w:val="none" w:sz="0" w:space="0" w:color="auto"/>
      </w:divBdr>
    </w:div>
    <w:div w:id="267197315">
      <w:bodyDiv w:val="1"/>
      <w:marLeft w:val="0"/>
      <w:marRight w:val="0"/>
      <w:marTop w:val="0"/>
      <w:marBottom w:val="0"/>
      <w:divBdr>
        <w:top w:val="none" w:sz="0" w:space="0" w:color="auto"/>
        <w:left w:val="none" w:sz="0" w:space="0" w:color="auto"/>
        <w:bottom w:val="none" w:sz="0" w:space="0" w:color="auto"/>
        <w:right w:val="none" w:sz="0" w:space="0" w:color="auto"/>
      </w:divBdr>
    </w:div>
    <w:div w:id="343022690">
      <w:bodyDiv w:val="1"/>
      <w:marLeft w:val="0"/>
      <w:marRight w:val="0"/>
      <w:marTop w:val="0"/>
      <w:marBottom w:val="0"/>
      <w:divBdr>
        <w:top w:val="none" w:sz="0" w:space="0" w:color="auto"/>
        <w:left w:val="none" w:sz="0" w:space="0" w:color="auto"/>
        <w:bottom w:val="none" w:sz="0" w:space="0" w:color="auto"/>
        <w:right w:val="none" w:sz="0" w:space="0" w:color="auto"/>
      </w:divBdr>
    </w:div>
    <w:div w:id="346947631">
      <w:bodyDiv w:val="1"/>
      <w:marLeft w:val="0"/>
      <w:marRight w:val="0"/>
      <w:marTop w:val="0"/>
      <w:marBottom w:val="0"/>
      <w:divBdr>
        <w:top w:val="none" w:sz="0" w:space="0" w:color="auto"/>
        <w:left w:val="none" w:sz="0" w:space="0" w:color="auto"/>
        <w:bottom w:val="none" w:sz="0" w:space="0" w:color="auto"/>
        <w:right w:val="none" w:sz="0" w:space="0" w:color="auto"/>
      </w:divBdr>
    </w:div>
    <w:div w:id="354113621">
      <w:bodyDiv w:val="1"/>
      <w:marLeft w:val="0"/>
      <w:marRight w:val="0"/>
      <w:marTop w:val="0"/>
      <w:marBottom w:val="0"/>
      <w:divBdr>
        <w:top w:val="none" w:sz="0" w:space="0" w:color="auto"/>
        <w:left w:val="none" w:sz="0" w:space="0" w:color="auto"/>
        <w:bottom w:val="none" w:sz="0" w:space="0" w:color="auto"/>
        <w:right w:val="none" w:sz="0" w:space="0" w:color="auto"/>
      </w:divBdr>
    </w:div>
    <w:div w:id="362480587">
      <w:bodyDiv w:val="1"/>
      <w:marLeft w:val="0"/>
      <w:marRight w:val="0"/>
      <w:marTop w:val="0"/>
      <w:marBottom w:val="0"/>
      <w:divBdr>
        <w:top w:val="none" w:sz="0" w:space="0" w:color="auto"/>
        <w:left w:val="none" w:sz="0" w:space="0" w:color="auto"/>
        <w:bottom w:val="none" w:sz="0" w:space="0" w:color="auto"/>
        <w:right w:val="none" w:sz="0" w:space="0" w:color="auto"/>
      </w:divBdr>
    </w:div>
    <w:div w:id="375199069">
      <w:bodyDiv w:val="1"/>
      <w:marLeft w:val="0"/>
      <w:marRight w:val="0"/>
      <w:marTop w:val="0"/>
      <w:marBottom w:val="0"/>
      <w:divBdr>
        <w:top w:val="none" w:sz="0" w:space="0" w:color="auto"/>
        <w:left w:val="none" w:sz="0" w:space="0" w:color="auto"/>
        <w:bottom w:val="none" w:sz="0" w:space="0" w:color="auto"/>
        <w:right w:val="none" w:sz="0" w:space="0" w:color="auto"/>
      </w:divBdr>
    </w:div>
    <w:div w:id="472908531">
      <w:bodyDiv w:val="1"/>
      <w:marLeft w:val="0"/>
      <w:marRight w:val="0"/>
      <w:marTop w:val="0"/>
      <w:marBottom w:val="0"/>
      <w:divBdr>
        <w:top w:val="none" w:sz="0" w:space="0" w:color="auto"/>
        <w:left w:val="none" w:sz="0" w:space="0" w:color="auto"/>
        <w:bottom w:val="none" w:sz="0" w:space="0" w:color="auto"/>
        <w:right w:val="none" w:sz="0" w:space="0" w:color="auto"/>
      </w:divBdr>
    </w:div>
    <w:div w:id="513149315">
      <w:bodyDiv w:val="1"/>
      <w:marLeft w:val="0"/>
      <w:marRight w:val="0"/>
      <w:marTop w:val="0"/>
      <w:marBottom w:val="0"/>
      <w:divBdr>
        <w:top w:val="none" w:sz="0" w:space="0" w:color="auto"/>
        <w:left w:val="none" w:sz="0" w:space="0" w:color="auto"/>
        <w:bottom w:val="none" w:sz="0" w:space="0" w:color="auto"/>
        <w:right w:val="none" w:sz="0" w:space="0" w:color="auto"/>
      </w:divBdr>
    </w:div>
    <w:div w:id="541939841">
      <w:bodyDiv w:val="1"/>
      <w:marLeft w:val="0"/>
      <w:marRight w:val="0"/>
      <w:marTop w:val="0"/>
      <w:marBottom w:val="0"/>
      <w:divBdr>
        <w:top w:val="none" w:sz="0" w:space="0" w:color="auto"/>
        <w:left w:val="none" w:sz="0" w:space="0" w:color="auto"/>
        <w:bottom w:val="none" w:sz="0" w:space="0" w:color="auto"/>
        <w:right w:val="none" w:sz="0" w:space="0" w:color="auto"/>
      </w:divBdr>
    </w:div>
    <w:div w:id="557253286">
      <w:bodyDiv w:val="1"/>
      <w:marLeft w:val="0"/>
      <w:marRight w:val="0"/>
      <w:marTop w:val="0"/>
      <w:marBottom w:val="0"/>
      <w:divBdr>
        <w:top w:val="none" w:sz="0" w:space="0" w:color="auto"/>
        <w:left w:val="none" w:sz="0" w:space="0" w:color="auto"/>
        <w:bottom w:val="none" w:sz="0" w:space="0" w:color="auto"/>
        <w:right w:val="none" w:sz="0" w:space="0" w:color="auto"/>
      </w:divBdr>
    </w:div>
    <w:div w:id="632253423">
      <w:bodyDiv w:val="1"/>
      <w:marLeft w:val="0"/>
      <w:marRight w:val="0"/>
      <w:marTop w:val="0"/>
      <w:marBottom w:val="0"/>
      <w:divBdr>
        <w:top w:val="none" w:sz="0" w:space="0" w:color="auto"/>
        <w:left w:val="none" w:sz="0" w:space="0" w:color="auto"/>
        <w:bottom w:val="none" w:sz="0" w:space="0" w:color="auto"/>
        <w:right w:val="none" w:sz="0" w:space="0" w:color="auto"/>
      </w:divBdr>
    </w:div>
    <w:div w:id="746533150">
      <w:bodyDiv w:val="1"/>
      <w:marLeft w:val="0"/>
      <w:marRight w:val="0"/>
      <w:marTop w:val="0"/>
      <w:marBottom w:val="0"/>
      <w:divBdr>
        <w:top w:val="none" w:sz="0" w:space="0" w:color="auto"/>
        <w:left w:val="none" w:sz="0" w:space="0" w:color="auto"/>
        <w:bottom w:val="none" w:sz="0" w:space="0" w:color="auto"/>
        <w:right w:val="none" w:sz="0" w:space="0" w:color="auto"/>
      </w:divBdr>
    </w:div>
    <w:div w:id="794296565">
      <w:bodyDiv w:val="1"/>
      <w:marLeft w:val="0"/>
      <w:marRight w:val="0"/>
      <w:marTop w:val="0"/>
      <w:marBottom w:val="0"/>
      <w:divBdr>
        <w:top w:val="none" w:sz="0" w:space="0" w:color="auto"/>
        <w:left w:val="none" w:sz="0" w:space="0" w:color="auto"/>
        <w:bottom w:val="none" w:sz="0" w:space="0" w:color="auto"/>
        <w:right w:val="none" w:sz="0" w:space="0" w:color="auto"/>
      </w:divBdr>
      <w:divsChild>
        <w:div w:id="23405561">
          <w:marLeft w:val="547"/>
          <w:marRight w:val="0"/>
          <w:marTop w:val="48"/>
          <w:marBottom w:val="0"/>
          <w:divBdr>
            <w:top w:val="none" w:sz="0" w:space="0" w:color="auto"/>
            <w:left w:val="none" w:sz="0" w:space="0" w:color="auto"/>
            <w:bottom w:val="none" w:sz="0" w:space="0" w:color="auto"/>
            <w:right w:val="none" w:sz="0" w:space="0" w:color="auto"/>
          </w:divBdr>
        </w:div>
        <w:div w:id="109668954">
          <w:marLeft w:val="2520"/>
          <w:marRight w:val="0"/>
          <w:marTop w:val="34"/>
          <w:marBottom w:val="0"/>
          <w:divBdr>
            <w:top w:val="none" w:sz="0" w:space="0" w:color="auto"/>
            <w:left w:val="none" w:sz="0" w:space="0" w:color="auto"/>
            <w:bottom w:val="none" w:sz="0" w:space="0" w:color="auto"/>
            <w:right w:val="none" w:sz="0" w:space="0" w:color="auto"/>
          </w:divBdr>
        </w:div>
        <w:div w:id="122045812">
          <w:marLeft w:val="2520"/>
          <w:marRight w:val="0"/>
          <w:marTop w:val="34"/>
          <w:marBottom w:val="0"/>
          <w:divBdr>
            <w:top w:val="none" w:sz="0" w:space="0" w:color="auto"/>
            <w:left w:val="none" w:sz="0" w:space="0" w:color="auto"/>
            <w:bottom w:val="none" w:sz="0" w:space="0" w:color="auto"/>
            <w:right w:val="none" w:sz="0" w:space="0" w:color="auto"/>
          </w:divBdr>
        </w:div>
        <w:div w:id="848981829">
          <w:marLeft w:val="1800"/>
          <w:marRight w:val="0"/>
          <w:marTop w:val="38"/>
          <w:marBottom w:val="0"/>
          <w:divBdr>
            <w:top w:val="none" w:sz="0" w:space="0" w:color="auto"/>
            <w:left w:val="none" w:sz="0" w:space="0" w:color="auto"/>
            <w:bottom w:val="none" w:sz="0" w:space="0" w:color="auto"/>
            <w:right w:val="none" w:sz="0" w:space="0" w:color="auto"/>
          </w:divBdr>
        </w:div>
        <w:div w:id="1355303051">
          <w:marLeft w:val="1166"/>
          <w:marRight w:val="0"/>
          <w:marTop w:val="43"/>
          <w:marBottom w:val="0"/>
          <w:divBdr>
            <w:top w:val="none" w:sz="0" w:space="0" w:color="auto"/>
            <w:left w:val="none" w:sz="0" w:space="0" w:color="auto"/>
            <w:bottom w:val="none" w:sz="0" w:space="0" w:color="auto"/>
            <w:right w:val="none" w:sz="0" w:space="0" w:color="auto"/>
          </w:divBdr>
        </w:div>
        <w:div w:id="1488863937">
          <w:marLeft w:val="1800"/>
          <w:marRight w:val="0"/>
          <w:marTop w:val="38"/>
          <w:marBottom w:val="0"/>
          <w:divBdr>
            <w:top w:val="none" w:sz="0" w:space="0" w:color="auto"/>
            <w:left w:val="none" w:sz="0" w:space="0" w:color="auto"/>
            <w:bottom w:val="none" w:sz="0" w:space="0" w:color="auto"/>
            <w:right w:val="none" w:sz="0" w:space="0" w:color="auto"/>
          </w:divBdr>
        </w:div>
        <w:div w:id="1569268894">
          <w:marLeft w:val="2520"/>
          <w:marRight w:val="0"/>
          <w:marTop w:val="34"/>
          <w:marBottom w:val="0"/>
          <w:divBdr>
            <w:top w:val="none" w:sz="0" w:space="0" w:color="auto"/>
            <w:left w:val="none" w:sz="0" w:space="0" w:color="auto"/>
            <w:bottom w:val="none" w:sz="0" w:space="0" w:color="auto"/>
            <w:right w:val="none" w:sz="0" w:space="0" w:color="auto"/>
          </w:divBdr>
        </w:div>
        <w:div w:id="1776289546">
          <w:marLeft w:val="2520"/>
          <w:marRight w:val="0"/>
          <w:marTop w:val="34"/>
          <w:marBottom w:val="0"/>
          <w:divBdr>
            <w:top w:val="none" w:sz="0" w:space="0" w:color="auto"/>
            <w:left w:val="none" w:sz="0" w:space="0" w:color="auto"/>
            <w:bottom w:val="none" w:sz="0" w:space="0" w:color="auto"/>
            <w:right w:val="none" w:sz="0" w:space="0" w:color="auto"/>
          </w:divBdr>
        </w:div>
      </w:divsChild>
    </w:div>
    <w:div w:id="852381079">
      <w:bodyDiv w:val="1"/>
      <w:marLeft w:val="0"/>
      <w:marRight w:val="0"/>
      <w:marTop w:val="0"/>
      <w:marBottom w:val="0"/>
      <w:divBdr>
        <w:top w:val="none" w:sz="0" w:space="0" w:color="auto"/>
        <w:left w:val="none" w:sz="0" w:space="0" w:color="auto"/>
        <w:bottom w:val="none" w:sz="0" w:space="0" w:color="auto"/>
        <w:right w:val="none" w:sz="0" w:space="0" w:color="auto"/>
      </w:divBdr>
    </w:div>
    <w:div w:id="870072686">
      <w:bodyDiv w:val="1"/>
      <w:marLeft w:val="0"/>
      <w:marRight w:val="0"/>
      <w:marTop w:val="0"/>
      <w:marBottom w:val="0"/>
      <w:divBdr>
        <w:top w:val="none" w:sz="0" w:space="0" w:color="auto"/>
        <w:left w:val="none" w:sz="0" w:space="0" w:color="auto"/>
        <w:bottom w:val="none" w:sz="0" w:space="0" w:color="auto"/>
        <w:right w:val="none" w:sz="0" w:space="0" w:color="auto"/>
      </w:divBdr>
    </w:div>
    <w:div w:id="915477305">
      <w:bodyDiv w:val="1"/>
      <w:marLeft w:val="0"/>
      <w:marRight w:val="0"/>
      <w:marTop w:val="0"/>
      <w:marBottom w:val="0"/>
      <w:divBdr>
        <w:top w:val="none" w:sz="0" w:space="0" w:color="auto"/>
        <w:left w:val="none" w:sz="0" w:space="0" w:color="auto"/>
        <w:bottom w:val="none" w:sz="0" w:space="0" w:color="auto"/>
        <w:right w:val="none" w:sz="0" w:space="0" w:color="auto"/>
      </w:divBdr>
    </w:div>
    <w:div w:id="930896864">
      <w:bodyDiv w:val="1"/>
      <w:marLeft w:val="0"/>
      <w:marRight w:val="0"/>
      <w:marTop w:val="0"/>
      <w:marBottom w:val="0"/>
      <w:divBdr>
        <w:top w:val="none" w:sz="0" w:space="0" w:color="auto"/>
        <w:left w:val="none" w:sz="0" w:space="0" w:color="auto"/>
        <w:bottom w:val="none" w:sz="0" w:space="0" w:color="auto"/>
        <w:right w:val="none" w:sz="0" w:space="0" w:color="auto"/>
      </w:divBdr>
    </w:div>
    <w:div w:id="932511897">
      <w:bodyDiv w:val="1"/>
      <w:marLeft w:val="0"/>
      <w:marRight w:val="0"/>
      <w:marTop w:val="0"/>
      <w:marBottom w:val="0"/>
      <w:divBdr>
        <w:top w:val="none" w:sz="0" w:space="0" w:color="auto"/>
        <w:left w:val="none" w:sz="0" w:space="0" w:color="auto"/>
        <w:bottom w:val="none" w:sz="0" w:space="0" w:color="auto"/>
        <w:right w:val="none" w:sz="0" w:space="0" w:color="auto"/>
      </w:divBdr>
    </w:div>
    <w:div w:id="1034160008">
      <w:bodyDiv w:val="1"/>
      <w:marLeft w:val="0"/>
      <w:marRight w:val="0"/>
      <w:marTop w:val="0"/>
      <w:marBottom w:val="0"/>
      <w:divBdr>
        <w:top w:val="none" w:sz="0" w:space="0" w:color="auto"/>
        <w:left w:val="none" w:sz="0" w:space="0" w:color="auto"/>
        <w:bottom w:val="none" w:sz="0" w:space="0" w:color="auto"/>
        <w:right w:val="none" w:sz="0" w:space="0" w:color="auto"/>
      </w:divBdr>
    </w:div>
    <w:div w:id="1063797641">
      <w:bodyDiv w:val="1"/>
      <w:marLeft w:val="0"/>
      <w:marRight w:val="0"/>
      <w:marTop w:val="0"/>
      <w:marBottom w:val="0"/>
      <w:divBdr>
        <w:top w:val="none" w:sz="0" w:space="0" w:color="auto"/>
        <w:left w:val="none" w:sz="0" w:space="0" w:color="auto"/>
        <w:bottom w:val="none" w:sz="0" w:space="0" w:color="auto"/>
        <w:right w:val="none" w:sz="0" w:space="0" w:color="auto"/>
      </w:divBdr>
    </w:div>
    <w:div w:id="1123696286">
      <w:bodyDiv w:val="1"/>
      <w:marLeft w:val="0"/>
      <w:marRight w:val="0"/>
      <w:marTop w:val="0"/>
      <w:marBottom w:val="0"/>
      <w:divBdr>
        <w:top w:val="none" w:sz="0" w:space="0" w:color="auto"/>
        <w:left w:val="none" w:sz="0" w:space="0" w:color="auto"/>
        <w:bottom w:val="none" w:sz="0" w:space="0" w:color="auto"/>
        <w:right w:val="none" w:sz="0" w:space="0" w:color="auto"/>
      </w:divBdr>
    </w:div>
    <w:div w:id="1244102562">
      <w:bodyDiv w:val="1"/>
      <w:marLeft w:val="0"/>
      <w:marRight w:val="0"/>
      <w:marTop w:val="0"/>
      <w:marBottom w:val="0"/>
      <w:divBdr>
        <w:top w:val="none" w:sz="0" w:space="0" w:color="auto"/>
        <w:left w:val="none" w:sz="0" w:space="0" w:color="auto"/>
        <w:bottom w:val="none" w:sz="0" w:space="0" w:color="auto"/>
        <w:right w:val="none" w:sz="0" w:space="0" w:color="auto"/>
      </w:divBdr>
    </w:div>
    <w:div w:id="1445616250">
      <w:bodyDiv w:val="1"/>
      <w:marLeft w:val="0"/>
      <w:marRight w:val="0"/>
      <w:marTop w:val="0"/>
      <w:marBottom w:val="0"/>
      <w:divBdr>
        <w:top w:val="none" w:sz="0" w:space="0" w:color="auto"/>
        <w:left w:val="none" w:sz="0" w:space="0" w:color="auto"/>
        <w:bottom w:val="none" w:sz="0" w:space="0" w:color="auto"/>
        <w:right w:val="none" w:sz="0" w:space="0" w:color="auto"/>
      </w:divBdr>
    </w:div>
    <w:div w:id="1567838993">
      <w:bodyDiv w:val="1"/>
      <w:marLeft w:val="0"/>
      <w:marRight w:val="0"/>
      <w:marTop w:val="0"/>
      <w:marBottom w:val="0"/>
      <w:divBdr>
        <w:top w:val="none" w:sz="0" w:space="0" w:color="auto"/>
        <w:left w:val="none" w:sz="0" w:space="0" w:color="auto"/>
        <w:bottom w:val="none" w:sz="0" w:space="0" w:color="auto"/>
        <w:right w:val="none" w:sz="0" w:space="0" w:color="auto"/>
      </w:divBdr>
    </w:div>
    <w:div w:id="1622951841">
      <w:bodyDiv w:val="1"/>
      <w:marLeft w:val="0"/>
      <w:marRight w:val="0"/>
      <w:marTop w:val="0"/>
      <w:marBottom w:val="0"/>
      <w:divBdr>
        <w:top w:val="none" w:sz="0" w:space="0" w:color="auto"/>
        <w:left w:val="none" w:sz="0" w:space="0" w:color="auto"/>
        <w:bottom w:val="none" w:sz="0" w:space="0" w:color="auto"/>
        <w:right w:val="none" w:sz="0" w:space="0" w:color="auto"/>
      </w:divBdr>
    </w:div>
    <w:div w:id="1749308528">
      <w:bodyDiv w:val="1"/>
      <w:marLeft w:val="0"/>
      <w:marRight w:val="0"/>
      <w:marTop w:val="0"/>
      <w:marBottom w:val="0"/>
      <w:divBdr>
        <w:top w:val="none" w:sz="0" w:space="0" w:color="auto"/>
        <w:left w:val="none" w:sz="0" w:space="0" w:color="auto"/>
        <w:bottom w:val="none" w:sz="0" w:space="0" w:color="auto"/>
        <w:right w:val="none" w:sz="0" w:space="0" w:color="auto"/>
      </w:divBdr>
    </w:div>
    <w:div w:id="1902904840">
      <w:bodyDiv w:val="1"/>
      <w:marLeft w:val="0"/>
      <w:marRight w:val="0"/>
      <w:marTop w:val="0"/>
      <w:marBottom w:val="0"/>
      <w:divBdr>
        <w:top w:val="none" w:sz="0" w:space="0" w:color="auto"/>
        <w:left w:val="none" w:sz="0" w:space="0" w:color="auto"/>
        <w:bottom w:val="none" w:sz="0" w:space="0" w:color="auto"/>
        <w:right w:val="none" w:sz="0" w:space="0" w:color="auto"/>
      </w:divBdr>
    </w:div>
    <w:div w:id="1916670844">
      <w:bodyDiv w:val="1"/>
      <w:marLeft w:val="0"/>
      <w:marRight w:val="0"/>
      <w:marTop w:val="0"/>
      <w:marBottom w:val="0"/>
      <w:divBdr>
        <w:top w:val="none" w:sz="0" w:space="0" w:color="auto"/>
        <w:left w:val="none" w:sz="0" w:space="0" w:color="auto"/>
        <w:bottom w:val="none" w:sz="0" w:space="0" w:color="auto"/>
        <w:right w:val="none" w:sz="0" w:space="0" w:color="auto"/>
      </w:divBdr>
    </w:div>
    <w:div w:id="1942644302">
      <w:bodyDiv w:val="1"/>
      <w:marLeft w:val="0"/>
      <w:marRight w:val="0"/>
      <w:marTop w:val="0"/>
      <w:marBottom w:val="0"/>
      <w:divBdr>
        <w:top w:val="none" w:sz="0" w:space="0" w:color="auto"/>
        <w:left w:val="none" w:sz="0" w:space="0" w:color="auto"/>
        <w:bottom w:val="none" w:sz="0" w:space="0" w:color="auto"/>
        <w:right w:val="none" w:sz="0" w:space="0" w:color="auto"/>
      </w:divBdr>
    </w:div>
    <w:div w:id="2006666596">
      <w:bodyDiv w:val="1"/>
      <w:marLeft w:val="0"/>
      <w:marRight w:val="0"/>
      <w:marTop w:val="0"/>
      <w:marBottom w:val="0"/>
      <w:divBdr>
        <w:top w:val="none" w:sz="0" w:space="0" w:color="auto"/>
        <w:left w:val="none" w:sz="0" w:space="0" w:color="auto"/>
        <w:bottom w:val="none" w:sz="0" w:space="0" w:color="auto"/>
        <w:right w:val="none" w:sz="0" w:space="0" w:color="auto"/>
      </w:divBdr>
    </w:div>
    <w:div w:id="2012442932">
      <w:bodyDiv w:val="1"/>
      <w:marLeft w:val="0"/>
      <w:marRight w:val="0"/>
      <w:marTop w:val="0"/>
      <w:marBottom w:val="0"/>
      <w:divBdr>
        <w:top w:val="none" w:sz="0" w:space="0" w:color="auto"/>
        <w:left w:val="none" w:sz="0" w:space="0" w:color="auto"/>
        <w:bottom w:val="none" w:sz="0" w:space="0" w:color="auto"/>
        <w:right w:val="none" w:sz="0" w:space="0" w:color="auto"/>
      </w:divBdr>
    </w:div>
    <w:div w:id="2023051576">
      <w:bodyDiv w:val="1"/>
      <w:marLeft w:val="0"/>
      <w:marRight w:val="0"/>
      <w:marTop w:val="0"/>
      <w:marBottom w:val="0"/>
      <w:divBdr>
        <w:top w:val="none" w:sz="0" w:space="0" w:color="auto"/>
        <w:left w:val="none" w:sz="0" w:space="0" w:color="auto"/>
        <w:bottom w:val="none" w:sz="0" w:space="0" w:color="auto"/>
        <w:right w:val="none" w:sz="0" w:space="0" w:color="auto"/>
      </w:divBdr>
    </w:div>
    <w:div w:id="211913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5NUHHDQN7SK2-1476151046-25025</_dlc_DocId>
    <_dlc_DocIdUrl xmlns="f166a696-7b5b-4ccd-9f0c-ffde0cceec81">
      <Url>https://ericsson.sharepoint.com/sites/star/_layouts/15/DocIdRedir.aspx?ID=5NUHHDQN7SK2-1476151046-25025</Url>
      <Description>5NUHHDQN7SK2-1476151046-25025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Yes</Issue_x0020_in_x0020_OI_x0020_list_x0020__x0028_Y_x002f_N_x0029_>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51B8B-B41A-4FE7-99F1-3AD46B2D843A}">
  <ds:schemaRefs>
    <ds:schemaRef ds:uri="Microsoft.SharePoint.Taxonomy.ContentTypeSync"/>
  </ds:schemaRefs>
</ds:datastoreItem>
</file>

<file path=customXml/itemProps2.xml><?xml version="1.0" encoding="utf-8"?>
<ds:datastoreItem xmlns:ds="http://schemas.openxmlformats.org/officeDocument/2006/customXml" ds:itemID="{B2C25F4A-5A3D-4991-8F70-7E2718099F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B831AC-EDBF-46CD-AA45-57B50514F3DD}">
  <ds:schemaRefs>
    <ds:schemaRef ds:uri="http://schemas.microsoft.com/sharepoint/events"/>
  </ds:schemaRefs>
</ds:datastoreItem>
</file>

<file path=customXml/itemProps4.xml><?xml version="1.0" encoding="utf-8"?>
<ds:datastoreItem xmlns:ds="http://schemas.openxmlformats.org/officeDocument/2006/customXml" ds:itemID="{80F9D5F5-9A92-4767-B3A5-2F5D905FE3CF}">
  <ds:schemaRefs>
    <ds:schemaRef ds:uri="http://purl.org/dc/elements/1.1/"/>
    <ds:schemaRef ds:uri="http://purl.org/dc/terms/"/>
    <ds:schemaRef ds:uri="http://schemas.microsoft.com/sharepoint/v4"/>
    <ds:schemaRef ds:uri="http://schemas.microsoft.com/office/infopath/2007/PartnerControls"/>
    <ds:schemaRef ds:uri="http://schemas.openxmlformats.org/package/2006/metadata/core-properties"/>
    <ds:schemaRef ds:uri="http://schemas.microsoft.com/office/2006/metadata/properties"/>
    <ds:schemaRef ds:uri="http://schemas.microsoft.com/office/2006/documentManagement/types"/>
    <ds:schemaRef ds:uri="http://www.w3.org/XML/1998/namespace"/>
    <ds:schemaRef ds:uri="f166a696-7b5b-4ccd-9f0c-ffde0cceec81"/>
    <ds:schemaRef ds:uri="d8762117-8292-4133-b1c7-eab5c6487cfd"/>
    <ds:schemaRef ds:uri="611109f9-ed58-4498-a270-1fb2086a5321"/>
    <ds:schemaRef ds:uri="http://purl.org/dc/dcmitype/"/>
  </ds:schemaRefs>
</ds:datastoreItem>
</file>

<file path=customXml/itemProps5.xml><?xml version="1.0" encoding="utf-8"?>
<ds:datastoreItem xmlns:ds="http://schemas.openxmlformats.org/officeDocument/2006/customXml" ds:itemID="{069A0E4A-EDC5-4F8F-A2AC-627F19FD63DF}">
  <ds:schemaRefs>
    <ds:schemaRef ds:uri="http://schemas.microsoft.com/sharepoint/v3/contenttype/forms"/>
  </ds:schemaRefs>
</ds:datastoreItem>
</file>

<file path=customXml/itemProps6.xml><?xml version="1.0" encoding="utf-8"?>
<ds:datastoreItem xmlns:ds="http://schemas.openxmlformats.org/officeDocument/2006/customXml" ds:itemID="{DD5CE0A5-4F79-41EA-AA6D-6DA34D104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Pages>
  <Words>616</Words>
  <Characters>3195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3804</CharactersWithSpaces>
  <SharedDoc>false</SharedDoc>
  <HLinks>
    <vt:vector size="18" baseType="variant">
      <vt:variant>
        <vt:i4>1376316</vt:i4>
      </vt:variant>
      <vt:variant>
        <vt:i4>8</vt:i4>
      </vt:variant>
      <vt:variant>
        <vt:i4>0</vt:i4>
      </vt:variant>
      <vt:variant>
        <vt:i4>5</vt:i4>
      </vt:variant>
      <vt:variant>
        <vt:lpwstr/>
      </vt:variant>
      <vt:variant>
        <vt:lpwstr>_Toc469315027</vt:lpwstr>
      </vt:variant>
      <vt:variant>
        <vt:i4>1376316</vt:i4>
      </vt:variant>
      <vt:variant>
        <vt:i4>5</vt:i4>
      </vt:variant>
      <vt:variant>
        <vt:i4>0</vt:i4>
      </vt:variant>
      <vt:variant>
        <vt:i4>5</vt:i4>
      </vt:variant>
      <vt:variant>
        <vt:lpwstr/>
      </vt:variant>
      <vt:variant>
        <vt:lpwstr>_Toc469315026</vt:lpwstr>
      </vt:variant>
      <vt:variant>
        <vt:i4>1376316</vt:i4>
      </vt:variant>
      <vt:variant>
        <vt:i4>2</vt:i4>
      </vt:variant>
      <vt:variant>
        <vt:i4>0</vt:i4>
      </vt:variant>
      <vt:variant>
        <vt:i4>5</vt:i4>
      </vt:variant>
      <vt:variant>
        <vt:lpwstr/>
      </vt:variant>
      <vt:variant>
        <vt:lpwstr>_Toc469315025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Björn Hofström</dc:creator>
  <cp:keywords/>
  <dc:description/>
  <cp:lastModifiedBy>Björn Hofström</cp:lastModifiedBy>
  <cp:revision>21</cp:revision>
  <dcterms:created xsi:type="dcterms:W3CDTF">2018-06-19T09:18:00Z</dcterms:created>
  <dcterms:modified xsi:type="dcterms:W3CDTF">2018-06-21T12:52:00Z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5;#GFTE ER Radio Access Technologies|692a7af5-c1f7-4d68-b1ab-a7920dfecb78</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1decd920-8f5f-430c-ad09-f6d0ce4a0b9b</vt:lpwstr>
  </property>
  <property fmtid="{D5CDD505-2E9C-101B-9397-08002B2CF9AE}" pid="13" name="URL">
    <vt:lpwstr/>
  </property>
  <property fmtid="{D5CDD505-2E9C-101B-9397-08002B2CF9AE}" pid="14" name="Comments">
    <vt:lpwstr/>
  </property>
</Properties>
</file>